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9962F" w14:textId="77777777" w:rsidR="00FD2558" w:rsidRDefault="00FD2558" w:rsidP="006F53E2">
      <w:pPr>
        <w:rPr>
          <w:b/>
        </w:rPr>
      </w:pPr>
    </w:p>
    <w:p w14:paraId="59F36456" w14:textId="2849186A" w:rsidR="006F53E2" w:rsidRPr="006F53E2" w:rsidRDefault="0081794B" w:rsidP="006F53E2">
      <w:r>
        <w:rPr>
          <w:b/>
        </w:rPr>
        <w:t xml:space="preserve">Draaiboek </w:t>
      </w:r>
      <w:r w:rsidR="00CE1917">
        <w:rPr>
          <w:b/>
        </w:rPr>
        <w:t xml:space="preserve">trainingsmodule </w:t>
      </w:r>
      <w:r w:rsidR="00CE45DC">
        <w:rPr>
          <w:b/>
        </w:rPr>
        <w:t xml:space="preserve">Superviseren van </w:t>
      </w:r>
      <w:proofErr w:type="spellStart"/>
      <w:r w:rsidR="00CE45DC">
        <w:rPr>
          <w:b/>
        </w:rPr>
        <w:t>aios</w:t>
      </w:r>
      <w:proofErr w:type="spellEnd"/>
    </w:p>
    <w:p w14:paraId="695D1A38" w14:textId="502F4D5D" w:rsidR="00262D5E" w:rsidRPr="00B24F49" w:rsidRDefault="00B24F49" w:rsidP="005B5E80">
      <w:pPr>
        <w:rPr>
          <w:b/>
          <w:i/>
        </w:rPr>
      </w:pPr>
      <w:r w:rsidRPr="00B24F49">
        <w:rPr>
          <w:b/>
          <w:i/>
        </w:rPr>
        <w:t>Inleiding</w:t>
      </w:r>
    </w:p>
    <w:p w14:paraId="4733444C" w14:textId="0D4264F5" w:rsidR="00ED1F34" w:rsidRDefault="00ED1F34" w:rsidP="00B467E7">
      <w:r>
        <w:t>Deze module is speciaal bedoeld voor opleidingsgroepen (in compagnie) om zowel de organisatie van</w:t>
      </w:r>
      <w:r w:rsidR="000E0B92">
        <w:t xml:space="preserve"> </w:t>
      </w:r>
      <w:r>
        <w:t xml:space="preserve">- en de vaardigheid in supervisie te verbeteren. </w:t>
      </w:r>
    </w:p>
    <w:p w14:paraId="4335BBEC" w14:textId="6B67EED5" w:rsidR="0088306E" w:rsidRDefault="00B467E7" w:rsidP="00B467E7">
      <w:r>
        <w:t xml:space="preserve">Supervisie is een belangrijke dagelijkse opleidingsactiviteit, waar vrijwel alle leden van een groep mee te maken hebben. </w:t>
      </w:r>
      <w:proofErr w:type="spellStart"/>
      <w:r>
        <w:t>Aios</w:t>
      </w:r>
      <w:proofErr w:type="spellEnd"/>
      <w:r>
        <w:t xml:space="preserve"> werken onder supervisie als de verlengde arm van de medisch specialist. Goede supervisie is zowel van belang voor kwalitatief hoogstaande </w:t>
      </w:r>
      <w:r w:rsidR="000E0B92">
        <w:t>patiëntenzorg</w:t>
      </w:r>
      <w:r>
        <w:t xml:space="preserve"> als voor de opleiding van de </w:t>
      </w:r>
      <w:proofErr w:type="spellStart"/>
      <w:r>
        <w:t>aios</w:t>
      </w:r>
      <w:proofErr w:type="spellEnd"/>
      <w:r>
        <w:t xml:space="preserve">. </w:t>
      </w:r>
    </w:p>
    <w:p w14:paraId="4D86C84A" w14:textId="2B714CE0" w:rsidR="00F06F31" w:rsidRDefault="00F06F31" w:rsidP="00B467E7">
      <w:r>
        <w:t xml:space="preserve">Met de invoering van </w:t>
      </w:r>
      <w:proofErr w:type="spellStart"/>
      <w:r>
        <w:t>Entrustable</w:t>
      </w:r>
      <w:proofErr w:type="spellEnd"/>
      <w:r>
        <w:t xml:space="preserve">  Professional </w:t>
      </w:r>
      <w:proofErr w:type="spellStart"/>
      <w:r>
        <w:t>Activity’s</w:t>
      </w:r>
      <w:proofErr w:type="spellEnd"/>
      <w:r>
        <w:t xml:space="preserve"> (</w:t>
      </w:r>
      <w:proofErr w:type="spellStart"/>
      <w:r>
        <w:t>EPA’s</w:t>
      </w:r>
      <w:proofErr w:type="spellEnd"/>
      <w:r>
        <w:t xml:space="preserve">) in de opleidingsplannen van medisch specialistische vervolgopleidingen zijn </w:t>
      </w:r>
      <w:r w:rsidR="00ED1F34">
        <w:t>kenmerkende</w:t>
      </w:r>
      <w:r>
        <w:t xml:space="preserve"> beroepsactiviteiten </w:t>
      </w:r>
      <w:r w:rsidR="00ED1F34">
        <w:t xml:space="preserve">op verschillende supervisie- </w:t>
      </w:r>
      <w:proofErr w:type="spellStart"/>
      <w:r w:rsidR="00ED1F34">
        <w:t>niveau’s</w:t>
      </w:r>
      <w:proofErr w:type="spellEnd"/>
      <w:r w:rsidR="00ED1F34">
        <w:t xml:space="preserve"> gedefinieerd. Volgens de nieuwe KNMG richtlijn dient de opleidingsgroep de voortgang van iedere </w:t>
      </w:r>
      <w:proofErr w:type="spellStart"/>
      <w:r w:rsidR="00ED1F34">
        <w:t>aios</w:t>
      </w:r>
      <w:proofErr w:type="spellEnd"/>
      <w:r w:rsidR="00ED1F34">
        <w:t xml:space="preserve"> voor elke EPA te monitoren, het supervisieniveau te bepalen en de </w:t>
      </w:r>
      <w:proofErr w:type="spellStart"/>
      <w:r w:rsidR="00ED1F34">
        <w:t>aios</w:t>
      </w:r>
      <w:proofErr w:type="spellEnd"/>
      <w:r w:rsidR="00ED1F34">
        <w:t xml:space="preserve"> uiteindelijk bekwaam te verklaren. </w:t>
      </w:r>
      <w:r>
        <w:t xml:space="preserve"> </w:t>
      </w:r>
      <w:r w:rsidR="00ED1F34">
        <w:t xml:space="preserve">Dit vraagt van iedere opleidingsgroep aanpassingen in de manier waarop </w:t>
      </w:r>
      <w:r w:rsidR="00B24F49">
        <w:t>de supervisie wordt georganiseerd.</w:t>
      </w:r>
    </w:p>
    <w:p w14:paraId="41E5C456" w14:textId="7AB1B58A" w:rsidR="00F06F31" w:rsidRPr="006F53E2" w:rsidRDefault="00B24F49" w:rsidP="00B467E7">
      <w:r>
        <w:t xml:space="preserve">Daarnaast is de wijze waarop supervisie wordt gegeven van grote invloed op het leerproces van de </w:t>
      </w:r>
      <w:proofErr w:type="spellStart"/>
      <w:r>
        <w:t>aios</w:t>
      </w:r>
      <w:proofErr w:type="spellEnd"/>
      <w:r>
        <w:t xml:space="preserve">. </w:t>
      </w:r>
      <w:r w:rsidR="00F06F31">
        <w:t xml:space="preserve">Om een </w:t>
      </w:r>
      <w:bookmarkStart w:id="0" w:name="_GoBack"/>
      <w:bookmarkEnd w:id="0"/>
      <w:proofErr w:type="spellStart"/>
      <w:r w:rsidR="00F06F31">
        <w:t>aios</w:t>
      </w:r>
      <w:proofErr w:type="spellEnd"/>
      <w:r w:rsidR="00F06F31">
        <w:t xml:space="preserve"> passend te superviseren dient de begeleiding afgestemd te worden op de competentiebeheersing van de </w:t>
      </w:r>
      <w:proofErr w:type="spellStart"/>
      <w:r w:rsidR="00F06F31">
        <w:t>aios</w:t>
      </w:r>
      <w:proofErr w:type="spellEnd"/>
      <w:r w:rsidR="00F06F31">
        <w:t xml:space="preserve">. Bij een beginnende </w:t>
      </w:r>
      <w:proofErr w:type="spellStart"/>
      <w:r w:rsidR="00F06F31">
        <w:t>aios</w:t>
      </w:r>
      <w:proofErr w:type="spellEnd"/>
      <w:r w:rsidR="00F06F31">
        <w:t xml:space="preserve"> vraagt dit om een directieve en bij een gevorderde om een meer coachende stijl. </w:t>
      </w:r>
    </w:p>
    <w:p w14:paraId="342429EC" w14:textId="58337038" w:rsidR="00BC4621" w:rsidRPr="00B24F49" w:rsidRDefault="00B24F49" w:rsidP="00B24F49">
      <w:r>
        <w:t xml:space="preserve">Tijdens de training zal zowel aandacht zijn voor de organisatie van supervisie als voor de begeleidingsstijlen. Er zal geoefend worden aan de hand van eigen casuïstiek. </w:t>
      </w:r>
    </w:p>
    <w:p w14:paraId="6A691826" w14:textId="77777777" w:rsidR="006F53E2" w:rsidRPr="001C2AE7" w:rsidRDefault="0081794B" w:rsidP="006F53E2">
      <w:pPr>
        <w:numPr>
          <w:ilvl w:val="0"/>
          <w:numId w:val="27"/>
        </w:numPr>
        <w:rPr>
          <w:b/>
          <w:i/>
        </w:rPr>
      </w:pPr>
      <w:r w:rsidRPr="001C2AE7">
        <w:rPr>
          <w:b/>
          <w:i/>
        </w:rPr>
        <w:t>Uitgangspunten</w:t>
      </w:r>
    </w:p>
    <w:p w14:paraId="5CD06CB4" w14:textId="0A209D59" w:rsidR="0081794B" w:rsidRDefault="0081794B" w:rsidP="0003105C">
      <w:pPr>
        <w:numPr>
          <w:ilvl w:val="0"/>
          <w:numId w:val="34"/>
        </w:numPr>
      </w:pPr>
      <w:r w:rsidRPr="006F53E2">
        <w:t xml:space="preserve">Het faciliteren van professionele didactische ontwikkeling als een life long </w:t>
      </w:r>
      <w:proofErr w:type="spellStart"/>
      <w:r w:rsidRPr="006F53E2">
        <w:t>learning</w:t>
      </w:r>
      <w:proofErr w:type="spellEnd"/>
      <w:r w:rsidRPr="006F53E2">
        <w:t xml:space="preserve"> proces. </w:t>
      </w:r>
      <w:r w:rsidR="006012C8">
        <w:t>O</w:t>
      </w:r>
      <w:r>
        <w:t>pleidingsgroepen bouwen verder op een gemeenschappelijke visie op opleiden</w:t>
      </w:r>
      <w:r w:rsidR="00B24F49">
        <w:t xml:space="preserve"> en versterken de samenwerking hierin</w:t>
      </w:r>
      <w:r>
        <w:t>.</w:t>
      </w:r>
    </w:p>
    <w:p w14:paraId="42E71BBE" w14:textId="7E1FE37E" w:rsidR="0081794B" w:rsidRPr="006F53E2" w:rsidRDefault="0081794B" w:rsidP="0003105C">
      <w:pPr>
        <w:numPr>
          <w:ilvl w:val="0"/>
          <w:numId w:val="34"/>
        </w:numPr>
      </w:pPr>
      <w:r>
        <w:t>De formele opleider</w:t>
      </w:r>
      <w:r w:rsidRPr="006F53E2">
        <w:t xml:space="preserve"> </w:t>
      </w:r>
      <w:r>
        <w:t>geeft leiding aan bovenstaand proces en wordt actief betrokken bij de voorbespreking van de module.</w:t>
      </w:r>
      <w:r w:rsidRPr="006F53E2">
        <w:t xml:space="preserve"> </w:t>
      </w:r>
      <w:r w:rsidR="009A6ADC">
        <w:t>Het aanbod is daarmee vraag-</w:t>
      </w:r>
      <w:r>
        <w:t>gestuurd. Maatwerk binnen de kaders van het programma.</w:t>
      </w:r>
    </w:p>
    <w:p w14:paraId="37202682" w14:textId="564C7DDE" w:rsidR="0081794B" w:rsidRPr="006F53E2" w:rsidRDefault="00896617" w:rsidP="0003105C">
      <w:pPr>
        <w:numPr>
          <w:ilvl w:val="0"/>
          <w:numId w:val="34"/>
        </w:numPr>
      </w:pPr>
      <w:r>
        <w:t>De m</w:t>
      </w:r>
      <w:r w:rsidR="0081794B">
        <w:t xml:space="preserve">odule sluit aan bij </w:t>
      </w:r>
      <w:r w:rsidR="0081794B" w:rsidRPr="006F53E2">
        <w:t>kenmerken</w:t>
      </w:r>
      <w:r w:rsidR="006012C8">
        <w:t xml:space="preserve"> van de</w:t>
      </w:r>
      <w:r w:rsidR="0081794B">
        <w:t xml:space="preserve"> opleidings</w:t>
      </w:r>
      <w:r w:rsidR="006012C8">
        <w:t>groep</w:t>
      </w:r>
      <w:r w:rsidR="0081794B">
        <w:t xml:space="preserve"> en daarmee </w:t>
      </w:r>
      <w:r w:rsidR="0081794B" w:rsidRPr="006F53E2">
        <w:t>op de conc</w:t>
      </w:r>
      <w:r w:rsidR="00BC4621">
        <w:t>rete praktijk van de deelnemers.</w:t>
      </w:r>
    </w:p>
    <w:p w14:paraId="3CD11C2F" w14:textId="02686E1D" w:rsidR="009A6ADC" w:rsidRPr="006F53E2" w:rsidRDefault="0081794B" w:rsidP="00B24F49">
      <w:pPr>
        <w:numPr>
          <w:ilvl w:val="0"/>
          <w:numId w:val="34"/>
        </w:numPr>
      </w:pPr>
      <w:r w:rsidRPr="006F53E2">
        <w:lastRenderedPageBreak/>
        <w:t>Er wordt een theoretisch kader aangeboden om betekenis te kunnen geven aan ervaringen in de praktijk (</w:t>
      </w:r>
      <w:proofErr w:type="spellStart"/>
      <w:r w:rsidRPr="006F53E2">
        <w:t>evidence</w:t>
      </w:r>
      <w:proofErr w:type="spellEnd"/>
      <w:r w:rsidRPr="006F53E2">
        <w:t xml:space="preserve"> </w:t>
      </w:r>
      <w:proofErr w:type="spellStart"/>
      <w:r w:rsidRPr="006F53E2">
        <w:t>based</w:t>
      </w:r>
      <w:proofErr w:type="spellEnd"/>
      <w:r w:rsidRPr="006F53E2">
        <w:t xml:space="preserve"> </w:t>
      </w:r>
      <w:proofErr w:type="spellStart"/>
      <w:r w:rsidRPr="006F53E2">
        <w:t>education</w:t>
      </w:r>
      <w:proofErr w:type="spellEnd"/>
      <w:r w:rsidRPr="006F53E2">
        <w:t xml:space="preserve">); </w:t>
      </w:r>
      <w:proofErr w:type="spellStart"/>
      <w:r w:rsidRPr="006F53E2">
        <w:t>evidence</w:t>
      </w:r>
      <w:proofErr w:type="spellEnd"/>
      <w:r w:rsidRPr="006F53E2">
        <w:t xml:space="preserve"> wordt zichtbaar gebruikt (literatuur</w:t>
      </w:r>
      <w:r w:rsidR="00BC4621">
        <w:t xml:space="preserve">) en toegepast (walk </w:t>
      </w:r>
      <w:proofErr w:type="spellStart"/>
      <w:r w:rsidR="00BC4621">
        <w:t>your</w:t>
      </w:r>
      <w:proofErr w:type="spellEnd"/>
      <w:r w:rsidR="00BC4621">
        <w:t xml:space="preserve"> talk).</w:t>
      </w:r>
    </w:p>
    <w:p w14:paraId="15E4F97E" w14:textId="0DDE9328" w:rsidR="00A5202B" w:rsidRPr="001C2AE7" w:rsidRDefault="000E0B92" w:rsidP="0081794B">
      <w:pPr>
        <w:pStyle w:val="Lijstalinea"/>
        <w:numPr>
          <w:ilvl w:val="0"/>
          <w:numId w:val="27"/>
        </w:numPr>
        <w:rPr>
          <w:b/>
          <w:i/>
        </w:rPr>
      </w:pPr>
      <w:r>
        <w:rPr>
          <w:b/>
          <w:i/>
        </w:rPr>
        <w:t>Voortraject</w:t>
      </w:r>
      <w:r w:rsidR="00A5202B" w:rsidRPr="001C2AE7">
        <w:rPr>
          <w:b/>
          <w:i/>
        </w:rPr>
        <w:t xml:space="preserve"> </w:t>
      </w:r>
    </w:p>
    <w:p w14:paraId="38902697" w14:textId="77777777" w:rsidR="00D14610" w:rsidRDefault="00D14610" w:rsidP="009A6ADC">
      <w:pPr>
        <w:pStyle w:val="Lijstalinea"/>
        <w:ind w:left="360"/>
        <w:rPr>
          <w:i/>
        </w:rPr>
      </w:pPr>
    </w:p>
    <w:p w14:paraId="72EEA4A2" w14:textId="0523DB3E" w:rsidR="000E0B92" w:rsidRPr="000E0B92" w:rsidRDefault="000E0B92" w:rsidP="009A6ADC">
      <w:pPr>
        <w:pStyle w:val="Lijstalinea"/>
        <w:numPr>
          <w:ilvl w:val="0"/>
          <w:numId w:val="37"/>
        </w:numPr>
        <w:rPr>
          <w:rFonts w:asciiTheme="minorHAnsi" w:hAnsiTheme="minorHAnsi" w:cstheme="minorBidi"/>
          <w:i/>
        </w:rPr>
      </w:pPr>
      <w:r>
        <w:rPr>
          <w:rFonts w:asciiTheme="minorHAnsi" w:hAnsiTheme="minorHAnsi" w:cstheme="minorBidi"/>
        </w:rPr>
        <w:t xml:space="preserve">Het leerhuis stemt met de formele opleider af over de specifieke behoefte aan professionalisering bij de groep en stelt aan de hand hiervan vast welke trainingsmodule de voorkeur verdient. </w:t>
      </w:r>
    </w:p>
    <w:p w14:paraId="7842D47B" w14:textId="3F8BD992" w:rsidR="009A6ADC" w:rsidRPr="009A6ADC" w:rsidRDefault="009A6ADC" w:rsidP="009A6ADC">
      <w:pPr>
        <w:pStyle w:val="Lijstalinea"/>
        <w:numPr>
          <w:ilvl w:val="0"/>
          <w:numId w:val="37"/>
        </w:numPr>
        <w:rPr>
          <w:rFonts w:asciiTheme="minorHAnsi" w:hAnsiTheme="minorHAnsi" w:cstheme="minorBidi"/>
          <w:i/>
        </w:rPr>
      </w:pPr>
      <w:r>
        <w:t>De formele opleider is actief betrokken bij de voorbespreking van de module</w:t>
      </w:r>
      <w:r w:rsidR="000E0B92">
        <w:t>. Er is voorafgaand aan de module afstemming plaats tussen de trainers en de formele opleider te finetunen.</w:t>
      </w:r>
    </w:p>
    <w:p w14:paraId="251FB8E1" w14:textId="77777777" w:rsidR="009A6ADC" w:rsidRDefault="009A6ADC" w:rsidP="009A6ADC">
      <w:pPr>
        <w:rPr>
          <w:i/>
        </w:rPr>
      </w:pPr>
    </w:p>
    <w:p w14:paraId="0FA55F77" w14:textId="624C659D" w:rsidR="001C2AE7" w:rsidRDefault="009A6ADC" w:rsidP="001C2AE7">
      <w:pPr>
        <w:pStyle w:val="Lijstalinea"/>
        <w:numPr>
          <w:ilvl w:val="0"/>
          <w:numId w:val="27"/>
        </w:numPr>
        <w:rPr>
          <w:b/>
          <w:i/>
        </w:rPr>
      </w:pPr>
      <w:r w:rsidRPr="001C2AE7">
        <w:rPr>
          <w:b/>
          <w:i/>
        </w:rPr>
        <w:t>leerdoelen deelnemers</w:t>
      </w:r>
    </w:p>
    <w:p w14:paraId="27E32595" w14:textId="77777777" w:rsidR="00896617" w:rsidRPr="00896617" w:rsidRDefault="00896617" w:rsidP="00896617">
      <w:pPr>
        <w:pStyle w:val="Lijstalinea"/>
        <w:ind w:left="360"/>
        <w:rPr>
          <w:b/>
          <w:i/>
        </w:rPr>
      </w:pPr>
    </w:p>
    <w:p w14:paraId="53B54E18" w14:textId="2299FA4E" w:rsidR="001C2AE7" w:rsidRPr="001C2AE7" w:rsidRDefault="001C2AE7" w:rsidP="001C2AE7">
      <w:r w:rsidRPr="001C2AE7">
        <w:t>N</w:t>
      </w:r>
      <w:r w:rsidR="00896617">
        <w:t>a de training:</w:t>
      </w:r>
    </w:p>
    <w:p w14:paraId="432C0E6E" w14:textId="74E6E076" w:rsidR="00BC3B0A" w:rsidRPr="00BC3B0A" w:rsidRDefault="00BC3B0A" w:rsidP="00BC3B0A">
      <w:pPr>
        <w:pStyle w:val="Lijstalinea"/>
        <w:numPr>
          <w:ilvl w:val="0"/>
          <w:numId w:val="37"/>
        </w:numPr>
        <w:rPr>
          <w:rFonts w:asciiTheme="minorHAnsi" w:hAnsiTheme="minorHAnsi" w:cstheme="minorBidi"/>
          <w:i/>
        </w:rPr>
      </w:pPr>
      <w:r>
        <w:t xml:space="preserve">Heeft de opleidersgroep Inzicht in de eigen </w:t>
      </w:r>
      <w:r w:rsidR="001C2AE7">
        <w:t xml:space="preserve">organisatie van supervisie </w:t>
      </w:r>
      <w:r>
        <w:t xml:space="preserve"> </w:t>
      </w:r>
      <w:r w:rsidR="001C2AE7">
        <w:t>en heeft SMART- verbeteracties geformuleerd.</w:t>
      </w:r>
    </w:p>
    <w:p w14:paraId="638E68DE" w14:textId="2C0B0010" w:rsidR="009A6ADC" w:rsidRPr="009A6ADC" w:rsidRDefault="00896617" w:rsidP="00BC3B0A">
      <w:pPr>
        <w:pStyle w:val="Lijstalinea"/>
        <w:numPr>
          <w:ilvl w:val="0"/>
          <w:numId w:val="37"/>
        </w:numPr>
        <w:rPr>
          <w:rFonts w:asciiTheme="minorHAnsi" w:hAnsiTheme="minorHAnsi" w:cstheme="minorBidi"/>
          <w:i/>
        </w:rPr>
      </w:pPr>
      <w:r>
        <w:t xml:space="preserve">Kent de deelnemer </w:t>
      </w:r>
      <w:r w:rsidR="001C2AE7">
        <w:t xml:space="preserve">de theorie van </w:t>
      </w:r>
      <w:r>
        <w:t>situationeel opleiden en kan deze</w:t>
      </w:r>
      <w:r w:rsidR="001C2AE7">
        <w:t xml:space="preserve"> toepassen op concrete supervisie-situaties. </w:t>
      </w:r>
    </w:p>
    <w:p w14:paraId="7610BAB7" w14:textId="3A787AEC" w:rsidR="001C2AE7" w:rsidRPr="001C2AE7" w:rsidRDefault="00896617" w:rsidP="001C2AE7">
      <w:pPr>
        <w:pStyle w:val="Lijstalinea"/>
        <w:numPr>
          <w:ilvl w:val="0"/>
          <w:numId w:val="37"/>
        </w:numPr>
        <w:rPr>
          <w:rFonts w:asciiTheme="minorHAnsi" w:hAnsiTheme="minorHAnsi" w:cstheme="minorBidi"/>
          <w:i/>
        </w:rPr>
      </w:pPr>
      <w:r>
        <w:t>Heeft</w:t>
      </w:r>
      <w:r w:rsidR="009A6ADC">
        <w:t xml:space="preserve"> de deelnemer</w:t>
      </w:r>
      <w:r>
        <w:t xml:space="preserve"> met</w:t>
      </w:r>
      <w:r w:rsidR="001C2AE7">
        <w:t xml:space="preserve"> coachende vaardigheden</w:t>
      </w:r>
      <w:r>
        <w:t xml:space="preserve"> geoefend.</w:t>
      </w:r>
    </w:p>
    <w:p w14:paraId="24407E9D" w14:textId="4FBFB78C" w:rsidR="00BC3B0A" w:rsidRPr="001C2AE7" w:rsidRDefault="001C2AE7" w:rsidP="001C2AE7">
      <w:pPr>
        <w:pStyle w:val="Lijstalinea"/>
        <w:numPr>
          <w:ilvl w:val="0"/>
          <w:numId w:val="37"/>
        </w:numPr>
        <w:rPr>
          <w:rFonts w:asciiTheme="minorHAnsi" w:hAnsiTheme="minorHAnsi" w:cstheme="minorBidi"/>
          <w:i/>
        </w:rPr>
      </w:pPr>
      <w:r>
        <w:t>Kent de deelnemer de systematiek van vaardigheden aanleren in 4 stappen</w:t>
      </w:r>
      <w:r w:rsidR="000435F5">
        <w:t xml:space="preserve"> (</w:t>
      </w:r>
      <w:proofErr w:type="spellStart"/>
      <w:r w:rsidR="000435F5">
        <w:t>Peyton</w:t>
      </w:r>
      <w:proofErr w:type="spellEnd"/>
      <w:r w:rsidR="000435F5">
        <w:t>)</w:t>
      </w:r>
      <w:r>
        <w:t xml:space="preserve">.  </w:t>
      </w:r>
    </w:p>
    <w:p w14:paraId="7A9F6016" w14:textId="77777777" w:rsidR="006F53E2" w:rsidRPr="006F53E2" w:rsidRDefault="006F53E2" w:rsidP="006F53E2"/>
    <w:p w14:paraId="6FC29273" w14:textId="77777777" w:rsidR="00354C03" w:rsidRDefault="00A57132" w:rsidP="0003105C">
      <w:pPr>
        <w:pStyle w:val="Lijstalinea"/>
        <w:numPr>
          <w:ilvl w:val="0"/>
          <w:numId w:val="26"/>
        </w:numPr>
        <w:rPr>
          <w:i/>
        </w:rPr>
      </w:pPr>
      <w:r w:rsidRPr="0003105C">
        <w:rPr>
          <w:i/>
        </w:rPr>
        <w:t>Literatuur</w:t>
      </w:r>
    </w:p>
    <w:p w14:paraId="167948C1" w14:textId="77777777" w:rsidR="0003105C" w:rsidRPr="0003105C" w:rsidRDefault="0003105C" w:rsidP="0003105C">
      <w:pPr>
        <w:pStyle w:val="Lijstalinea"/>
        <w:ind w:left="360"/>
        <w:rPr>
          <w:i/>
        </w:rPr>
      </w:pPr>
    </w:p>
    <w:p w14:paraId="71204901" w14:textId="48612861" w:rsidR="006D561F" w:rsidRPr="00D76F84" w:rsidRDefault="000E0B92" w:rsidP="00D76F84">
      <w:pPr>
        <w:pStyle w:val="EndNoteBibliography"/>
        <w:numPr>
          <w:ilvl w:val="0"/>
          <w:numId w:val="31"/>
        </w:numPr>
        <w:spacing w:after="0"/>
      </w:pPr>
      <w:r w:rsidRPr="00D76F84">
        <w:t xml:space="preserve">Teaching on the run. Teaching a skill. </w:t>
      </w:r>
    </w:p>
    <w:p w14:paraId="63E612AB" w14:textId="77777777" w:rsidR="00636388" w:rsidRDefault="00636388" w:rsidP="00636388">
      <w:pPr>
        <w:pStyle w:val="EndNoteBibliography"/>
        <w:spacing w:after="0"/>
        <w:rPr>
          <w:lang w:val="nl-NL"/>
        </w:rPr>
      </w:pPr>
    </w:p>
    <w:p w14:paraId="0C671559" w14:textId="52FD3DA8" w:rsidR="00636388" w:rsidRPr="00636388" w:rsidRDefault="00636388" w:rsidP="00636388">
      <w:pPr>
        <w:pStyle w:val="EndNoteBibliography"/>
        <w:spacing w:after="0"/>
        <w:rPr>
          <w:i/>
          <w:lang w:val="nl-NL"/>
        </w:rPr>
      </w:pPr>
    </w:p>
    <w:p w14:paraId="170F726D" w14:textId="56F41247" w:rsidR="00636388" w:rsidRDefault="00636388" w:rsidP="00636388">
      <w:pPr>
        <w:pStyle w:val="Lijstalinea"/>
        <w:numPr>
          <w:ilvl w:val="0"/>
          <w:numId w:val="26"/>
        </w:numPr>
        <w:rPr>
          <w:i/>
        </w:rPr>
      </w:pPr>
      <w:r>
        <w:rPr>
          <w:i/>
        </w:rPr>
        <w:t>Verdere voorbereiding</w:t>
      </w:r>
    </w:p>
    <w:p w14:paraId="6DB7C618" w14:textId="77777777" w:rsidR="00636388" w:rsidRDefault="00636388" w:rsidP="00636388">
      <w:pPr>
        <w:pStyle w:val="Lijstalinea"/>
        <w:ind w:left="360"/>
        <w:rPr>
          <w:i/>
        </w:rPr>
      </w:pPr>
    </w:p>
    <w:p w14:paraId="59813C25" w14:textId="4EE7DD25" w:rsidR="00710E72" w:rsidRPr="00710E72" w:rsidRDefault="00710E72" w:rsidP="00636388">
      <w:pPr>
        <w:pStyle w:val="Lijstalinea"/>
        <w:numPr>
          <w:ilvl w:val="0"/>
          <w:numId w:val="44"/>
        </w:numPr>
        <w:rPr>
          <w:i/>
        </w:rPr>
      </w:pPr>
      <w:r>
        <w:t xml:space="preserve">Opleider levert een casus aan van een supervisievraag van een </w:t>
      </w:r>
      <w:proofErr w:type="spellStart"/>
      <w:r>
        <w:t>aios</w:t>
      </w:r>
      <w:proofErr w:type="spellEnd"/>
      <w:r>
        <w:t xml:space="preserve"> die geschikt is om verschillende stijlen van supervisie op te oefenen.</w:t>
      </w:r>
    </w:p>
    <w:p w14:paraId="43EF92C3" w14:textId="4E1367C8" w:rsidR="00636388" w:rsidRPr="00636388" w:rsidRDefault="000E0B92" w:rsidP="00636388">
      <w:pPr>
        <w:pStyle w:val="Lijstalinea"/>
        <w:numPr>
          <w:ilvl w:val="0"/>
          <w:numId w:val="44"/>
        </w:numPr>
        <w:rPr>
          <w:i/>
        </w:rPr>
      </w:pPr>
      <w:r>
        <w:t xml:space="preserve">Opleider bepaalt welke vaardigheid binnen het eigen specialisme geschikt is om te oefenen volgens de didactische methode van </w:t>
      </w:r>
      <w:proofErr w:type="spellStart"/>
      <w:r>
        <w:t>Peyton</w:t>
      </w:r>
      <w:proofErr w:type="spellEnd"/>
      <w:r>
        <w:t xml:space="preserve">. De voorkeur gaat uit naar </w:t>
      </w:r>
      <w:r w:rsidR="00EE651F">
        <w:t>een vaardigheid die op elkaar geoefend kan worden, zoals het uitvoeren van bepaald lichamelijk onderzoek (zoals neurologisch onderzoek) en geeft dit door aan de trainer. Eventueel kan ook een verrichting geoefend worden op een dummy. In dat geval zorgt de opleider voor voldoende materialen zodat in drietallen geoefend kan worden.</w:t>
      </w:r>
    </w:p>
    <w:p w14:paraId="602F4495" w14:textId="77777777" w:rsidR="00B16F17" w:rsidRPr="00A57132" w:rsidRDefault="00354C03">
      <w:r w:rsidRPr="00A57132">
        <w:br w:type="page"/>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2413"/>
        <w:gridCol w:w="2438"/>
        <w:gridCol w:w="2125"/>
        <w:gridCol w:w="5643"/>
      </w:tblGrid>
      <w:tr w:rsidR="00262D5E" w:rsidRPr="00B65704" w14:paraId="762F2143" w14:textId="77777777" w:rsidTr="00D76F84">
        <w:tc>
          <w:tcPr>
            <w:tcW w:w="814" w:type="dxa"/>
          </w:tcPr>
          <w:p w14:paraId="1066FCA5" w14:textId="77777777" w:rsidR="00262D5E" w:rsidRPr="00B65704" w:rsidRDefault="00262D5E" w:rsidP="009E4337">
            <w:pPr>
              <w:rPr>
                <w:rFonts w:ascii="Calibri" w:hAnsi="Calibri" w:cs="Arial"/>
                <w:b/>
              </w:rPr>
            </w:pPr>
          </w:p>
        </w:tc>
        <w:tc>
          <w:tcPr>
            <w:tcW w:w="2413" w:type="dxa"/>
          </w:tcPr>
          <w:p w14:paraId="59F70AB9" w14:textId="77777777" w:rsidR="0013387C" w:rsidRPr="00B65704" w:rsidRDefault="0013387C" w:rsidP="009E4337">
            <w:pPr>
              <w:rPr>
                <w:rFonts w:ascii="Calibri" w:hAnsi="Calibri" w:cs="Arial"/>
                <w:b/>
              </w:rPr>
            </w:pPr>
            <w:r>
              <w:rPr>
                <w:rFonts w:ascii="Calibri" w:hAnsi="Calibri" w:cs="Arial"/>
                <w:b/>
              </w:rPr>
              <w:t>Tijdsverloop</w:t>
            </w:r>
            <w:r w:rsidR="00262D5E" w:rsidRPr="00B65704">
              <w:rPr>
                <w:rFonts w:ascii="Calibri" w:hAnsi="Calibri" w:cs="Arial"/>
                <w:b/>
              </w:rPr>
              <w:t xml:space="preserve"> </w:t>
            </w:r>
            <w:r>
              <w:rPr>
                <w:rFonts w:ascii="Calibri" w:hAnsi="Calibri" w:cs="Arial"/>
                <w:b/>
              </w:rPr>
              <w:t>Trainingsonderdeel</w:t>
            </w:r>
          </w:p>
        </w:tc>
        <w:tc>
          <w:tcPr>
            <w:tcW w:w="2438" w:type="dxa"/>
          </w:tcPr>
          <w:p w14:paraId="756351AA" w14:textId="77777777" w:rsidR="00262D5E" w:rsidRPr="00B65704" w:rsidRDefault="00262D5E" w:rsidP="009E4337">
            <w:pPr>
              <w:rPr>
                <w:rFonts w:ascii="Calibri" w:hAnsi="Calibri" w:cs="Arial"/>
                <w:b/>
              </w:rPr>
            </w:pPr>
            <w:r w:rsidRPr="00B65704">
              <w:rPr>
                <w:rFonts w:ascii="Calibri" w:hAnsi="Calibri" w:cs="Arial"/>
                <w:b/>
              </w:rPr>
              <w:t xml:space="preserve">Doelstellingen </w:t>
            </w:r>
          </w:p>
        </w:tc>
        <w:tc>
          <w:tcPr>
            <w:tcW w:w="2125" w:type="dxa"/>
          </w:tcPr>
          <w:p w14:paraId="7E40EDA0" w14:textId="77777777" w:rsidR="00262D5E" w:rsidRDefault="00262D5E" w:rsidP="009E4337">
            <w:pPr>
              <w:rPr>
                <w:rFonts w:ascii="Calibri" w:hAnsi="Calibri" w:cs="Arial"/>
                <w:b/>
              </w:rPr>
            </w:pPr>
            <w:r>
              <w:rPr>
                <w:rFonts w:ascii="Calibri" w:hAnsi="Calibri" w:cs="Arial"/>
                <w:b/>
              </w:rPr>
              <w:t>Verantwoording</w:t>
            </w:r>
          </w:p>
          <w:p w14:paraId="1BE91188" w14:textId="77777777" w:rsidR="0013387C" w:rsidRPr="00B65704" w:rsidRDefault="0013387C" w:rsidP="009E4337">
            <w:pPr>
              <w:rPr>
                <w:rFonts w:ascii="Calibri" w:hAnsi="Calibri" w:cs="Arial"/>
                <w:b/>
              </w:rPr>
            </w:pPr>
            <w:r>
              <w:rPr>
                <w:rFonts w:ascii="Calibri" w:hAnsi="Calibri" w:cs="Arial"/>
                <w:b/>
              </w:rPr>
              <w:t>Literatuur</w:t>
            </w:r>
          </w:p>
        </w:tc>
        <w:tc>
          <w:tcPr>
            <w:tcW w:w="5643" w:type="dxa"/>
            <w:shd w:val="clear" w:color="auto" w:fill="auto"/>
          </w:tcPr>
          <w:p w14:paraId="5752525D" w14:textId="77777777" w:rsidR="00262D5E" w:rsidRPr="00B65704" w:rsidRDefault="00262D5E" w:rsidP="009E4337">
            <w:pPr>
              <w:rPr>
                <w:rFonts w:ascii="Calibri" w:hAnsi="Calibri" w:cs="Arial"/>
                <w:b/>
              </w:rPr>
            </w:pPr>
            <w:r>
              <w:rPr>
                <w:rFonts w:ascii="Calibri" w:hAnsi="Calibri" w:cs="Arial"/>
                <w:b/>
              </w:rPr>
              <w:t>Leer a</w:t>
            </w:r>
            <w:r w:rsidRPr="00B65704">
              <w:rPr>
                <w:rFonts w:ascii="Calibri" w:hAnsi="Calibri" w:cs="Arial"/>
                <w:b/>
              </w:rPr>
              <w:t xml:space="preserve">ctiviteiten </w:t>
            </w:r>
          </w:p>
          <w:p w14:paraId="0C2EB053" w14:textId="77777777" w:rsidR="00262D5E" w:rsidRPr="00B65704" w:rsidRDefault="00262D5E" w:rsidP="009E4337">
            <w:pPr>
              <w:rPr>
                <w:rFonts w:ascii="Calibri" w:hAnsi="Calibri" w:cs="Arial"/>
                <w:b/>
              </w:rPr>
            </w:pPr>
          </w:p>
        </w:tc>
      </w:tr>
      <w:tr w:rsidR="00262D5E" w:rsidRPr="00B65704" w14:paraId="45549821" w14:textId="77777777" w:rsidTr="00D76F84">
        <w:tc>
          <w:tcPr>
            <w:tcW w:w="814" w:type="dxa"/>
          </w:tcPr>
          <w:p w14:paraId="091C01A0" w14:textId="77777777" w:rsidR="00262D5E" w:rsidRPr="0066392A" w:rsidRDefault="00262D5E" w:rsidP="0066392A">
            <w:pPr>
              <w:rPr>
                <w:rFonts w:cs="Arial"/>
              </w:rPr>
            </w:pPr>
            <w:r w:rsidRPr="0066392A">
              <w:rPr>
                <w:rFonts w:cs="Arial"/>
              </w:rPr>
              <w:t>1</w:t>
            </w:r>
          </w:p>
        </w:tc>
        <w:tc>
          <w:tcPr>
            <w:tcW w:w="2413" w:type="dxa"/>
          </w:tcPr>
          <w:p w14:paraId="12771B63" w14:textId="7310634E" w:rsidR="0013387C" w:rsidRPr="00CD6054" w:rsidRDefault="00CC4F21" w:rsidP="0089532A">
            <w:pPr>
              <w:rPr>
                <w:rFonts w:ascii="Calibri" w:hAnsi="Calibri" w:cs="Arial"/>
                <w:b/>
              </w:rPr>
            </w:pPr>
            <w:r w:rsidRPr="00CD6054">
              <w:rPr>
                <w:rFonts w:ascii="Calibri" w:hAnsi="Calibri" w:cs="Arial"/>
                <w:b/>
              </w:rPr>
              <w:t>00 - 15</w:t>
            </w:r>
            <w:r w:rsidR="0013387C" w:rsidRPr="00CD6054">
              <w:rPr>
                <w:rFonts w:ascii="Calibri" w:hAnsi="Calibri" w:cs="Arial"/>
                <w:b/>
              </w:rPr>
              <w:t xml:space="preserve"> min</w:t>
            </w:r>
          </w:p>
          <w:p w14:paraId="7E626AA5" w14:textId="307D152C" w:rsidR="00262D5E" w:rsidRDefault="0075648A" w:rsidP="001976EB">
            <w:pPr>
              <w:rPr>
                <w:rFonts w:ascii="Calibri" w:hAnsi="Calibri" w:cs="Arial"/>
              </w:rPr>
            </w:pPr>
            <w:r>
              <w:rPr>
                <w:rFonts w:ascii="Calibri" w:hAnsi="Calibri" w:cs="Arial"/>
              </w:rPr>
              <w:t>Welkom</w:t>
            </w:r>
          </w:p>
          <w:p w14:paraId="20A2394C" w14:textId="77777777" w:rsidR="0013387C" w:rsidRPr="0066392A" w:rsidRDefault="0013387C" w:rsidP="001976EB">
            <w:pPr>
              <w:rPr>
                <w:rFonts w:ascii="Calibri" w:hAnsi="Calibri" w:cs="Arial"/>
              </w:rPr>
            </w:pPr>
            <w:r>
              <w:rPr>
                <w:rFonts w:ascii="Calibri" w:hAnsi="Calibri" w:cs="Arial"/>
              </w:rPr>
              <w:t>Programmaoverzicht</w:t>
            </w:r>
          </w:p>
        </w:tc>
        <w:tc>
          <w:tcPr>
            <w:tcW w:w="2438" w:type="dxa"/>
          </w:tcPr>
          <w:p w14:paraId="073F77F9" w14:textId="77777777" w:rsidR="00CD6054" w:rsidRDefault="00CD6054" w:rsidP="00262D5E">
            <w:pPr>
              <w:rPr>
                <w:rFonts w:ascii="Calibri" w:hAnsi="Calibri" w:cs="Arial"/>
              </w:rPr>
            </w:pPr>
          </w:p>
          <w:p w14:paraId="0A7CEE1B" w14:textId="6E387723" w:rsidR="00262D5E" w:rsidRPr="0066392A" w:rsidRDefault="00262D5E" w:rsidP="00262D5E">
            <w:pPr>
              <w:rPr>
                <w:rFonts w:ascii="Calibri" w:hAnsi="Calibri" w:cs="Arial"/>
              </w:rPr>
            </w:pPr>
            <w:r>
              <w:rPr>
                <w:rFonts w:ascii="Calibri" w:hAnsi="Calibri" w:cs="Arial"/>
              </w:rPr>
              <w:t>De deelnemer kan benoemen wat we gaan doen en wat het resultaat is van de bijeenkomst</w:t>
            </w:r>
          </w:p>
        </w:tc>
        <w:tc>
          <w:tcPr>
            <w:tcW w:w="2125" w:type="dxa"/>
          </w:tcPr>
          <w:p w14:paraId="75C73EF2" w14:textId="77777777" w:rsidR="00262D5E" w:rsidRPr="00E56E3F" w:rsidRDefault="00262D5E" w:rsidP="000C6560">
            <w:pPr>
              <w:rPr>
                <w:rFonts w:ascii="Calibri" w:hAnsi="Calibri" w:cs="Arial"/>
              </w:rPr>
            </w:pPr>
          </w:p>
        </w:tc>
        <w:tc>
          <w:tcPr>
            <w:tcW w:w="5643" w:type="dxa"/>
            <w:shd w:val="clear" w:color="auto" w:fill="auto"/>
          </w:tcPr>
          <w:p w14:paraId="3DDEE419" w14:textId="77777777" w:rsidR="00CD6054" w:rsidRDefault="00CD6054" w:rsidP="00CD6054">
            <w:pPr>
              <w:pStyle w:val="Lijstalinea"/>
              <w:ind w:left="360"/>
              <w:rPr>
                <w:rFonts w:cs="Arial"/>
              </w:rPr>
            </w:pPr>
          </w:p>
          <w:p w14:paraId="270AD52A" w14:textId="77777777" w:rsidR="00CD6054" w:rsidRDefault="00CD6054" w:rsidP="00CD6054">
            <w:pPr>
              <w:pStyle w:val="Lijstalinea"/>
              <w:ind w:left="360"/>
              <w:rPr>
                <w:rFonts w:cs="Arial"/>
              </w:rPr>
            </w:pPr>
          </w:p>
          <w:p w14:paraId="77C6D281" w14:textId="2AE179CF" w:rsidR="00262D5E" w:rsidRDefault="00262D5E" w:rsidP="00E82486">
            <w:pPr>
              <w:pStyle w:val="Lijstalinea"/>
              <w:numPr>
                <w:ilvl w:val="0"/>
                <w:numId w:val="13"/>
              </w:numPr>
              <w:rPr>
                <w:rFonts w:cs="Arial"/>
              </w:rPr>
            </w:pPr>
            <w:r>
              <w:rPr>
                <w:rFonts w:cs="Arial"/>
              </w:rPr>
              <w:t>Welkom</w:t>
            </w:r>
            <w:r w:rsidR="00D520B0">
              <w:rPr>
                <w:rFonts w:cs="Arial"/>
              </w:rPr>
              <w:t xml:space="preserve"> heten en voorstellen trainers en deelnemers</w:t>
            </w:r>
          </w:p>
          <w:p w14:paraId="2186A42A" w14:textId="77777777" w:rsidR="00262D5E" w:rsidRPr="00262D5E" w:rsidRDefault="00262D5E" w:rsidP="00262D5E">
            <w:pPr>
              <w:pStyle w:val="Lijstalinea"/>
              <w:numPr>
                <w:ilvl w:val="0"/>
                <w:numId w:val="13"/>
              </w:numPr>
              <w:rPr>
                <w:rFonts w:cs="Arial"/>
              </w:rPr>
            </w:pPr>
            <w:r w:rsidRPr="000C6560">
              <w:rPr>
                <w:rFonts w:cs="Arial"/>
              </w:rPr>
              <w:t>Presentatie</w:t>
            </w:r>
            <w:r>
              <w:rPr>
                <w:rFonts w:cs="Arial"/>
              </w:rPr>
              <w:t xml:space="preserve"> doelstelling en</w:t>
            </w:r>
            <w:r w:rsidRPr="000C6560">
              <w:rPr>
                <w:rFonts w:cs="Arial"/>
              </w:rPr>
              <w:t xml:space="preserve"> programma</w:t>
            </w:r>
          </w:p>
        </w:tc>
      </w:tr>
      <w:tr w:rsidR="00262D5E" w:rsidRPr="00B65704" w14:paraId="01E75BE5" w14:textId="77777777" w:rsidTr="00D76F84">
        <w:tc>
          <w:tcPr>
            <w:tcW w:w="814" w:type="dxa"/>
          </w:tcPr>
          <w:p w14:paraId="595CFEA8" w14:textId="77777777" w:rsidR="00262D5E" w:rsidRPr="0066392A" w:rsidRDefault="00262D5E" w:rsidP="0066392A">
            <w:pPr>
              <w:rPr>
                <w:rFonts w:cs="Arial"/>
              </w:rPr>
            </w:pPr>
            <w:r>
              <w:rPr>
                <w:rFonts w:cs="Arial"/>
              </w:rPr>
              <w:t>2</w:t>
            </w:r>
          </w:p>
        </w:tc>
        <w:tc>
          <w:tcPr>
            <w:tcW w:w="2413" w:type="dxa"/>
          </w:tcPr>
          <w:p w14:paraId="6DEFAC97" w14:textId="77777777" w:rsidR="00CD6054" w:rsidRPr="00CD6054" w:rsidRDefault="00CC4F21" w:rsidP="0089532A">
            <w:pPr>
              <w:rPr>
                <w:rFonts w:ascii="Calibri" w:hAnsi="Calibri" w:cs="Arial"/>
                <w:b/>
              </w:rPr>
            </w:pPr>
            <w:r w:rsidRPr="00CD6054">
              <w:rPr>
                <w:rFonts w:ascii="Calibri" w:hAnsi="Calibri" w:cs="Arial"/>
                <w:b/>
              </w:rPr>
              <w:t>15</w:t>
            </w:r>
            <w:r w:rsidR="00896617" w:rsidRPr="00CD6054">
              <w:rPr>
                <w:rFonts w:ascii="Calibri" w:hAnsi="Calibri" w:cs="Arial"/>
                <w:b/>
              </w:rPr>
              <w:t>- 45</w:t>
            </w:r>
            <w:r w:rsidR="0013387C" w:rsidRPr="00CD6054">
              <w:rPr>
                <w:rFonts w:ascii="Calibri" w:hAnsi="Calibri" w:cs="Arial"/>
                <w:b/>
              </w:rPr>
              <w:t xml:space="preserve"> min</w:t>
            </w:r>
          </w:p>
          <w:p w14:paraId="33677194" w14:textId="7E7BC98A" w:rsidR="00CD6054" w:rsidRDefault="00CD6054" w:rsidP="0089532A">
            <w:pPr>
              <w:rPr>
                <w:rFonts w:ascii="Calibri" w:hAnsi="Calibri" w:cs="Arial"/>
              </w:rPr>
            </w:pPr>
            <w:r>
              <w:rPr>
                <w:rFonts w:ascii="Calibri" w:hAnsi="Calibri" w:cs="Arial"/>
              </w:rPr>
              <w:t xml:space="preserve"> </w:t>
            </w:r>
            <w:proofErr w:type="spellStart"/>
            <w:r>
              <w:rPr>
                <w:rFonts w:ascii="Calibri" w:hAnsi="Calibri" w:cs="Arial"/>
              </w:rPr>
              <w:t>EPA’s</w:t>
            </w:r>
            <w:proofErr w:type="spellEnd"/>
            <w:r>
              <w:rPr>
                <w:rFonts w:ascii="Calibri" w:hAnsi="Calibri" w:cs="Arial"/>
              </w:rPr>
              <w:t xml:space="preserve"> en supervisie- </w:t>
            </w:r>
            <w:proofErr w:type="spellStart"/>
            <w:r>
              <w:rPr>
                <w:rFonts w:ascii="Calibri" w:hAnsi="Calibri" w:cs="Arial"/>
              </w:rPr>
              <w:t>niveau’s</w:t>
            </w:r>
            <w:proofErr w:type="spellEnd"/>
          </w:p>
          <w:p w14:paraId="742650BF" w14:textId="3EB88691" w:rsidR="0013387C" w:rsidRDefault="0013387C" w:rsidP="0089532A">
            <w:pPr>
              <w:rPr>
                <w:rFonts w:ascii="Calibri" w:hAnsi="Calibri" w:cs="Arial"/>
              </w:rPr>
            </w:pPr>
          </w:p>
          <w:p w14:paraId="7CF4AE63" w14:textId="77777777" w:rsidR="0013387C" w:rsidRDefault="0013387C" w:rsidP="0089532A">
            <w:pPr>
              <w:rPr>
                <w:rFonts w:ascii="Calibri" w:hAnsi="Calibri" w:cs="Arial"/>
              </w:rPr>
            </w:pPr>
          </w:p>
        </w:tc>
        <w:tc>
          <w:tcPr>
            <w:tcW w:w="2438" w:type="dxa"/>
          </w:tcPr>
          <w:p w14:paraId="14BFD648" w14:textId="0431CF07" w:rsidR="00CD6054" w:rsidRDefault="00CD6054" w:rsidP="00C62529">
            <w:pPr>
              <w:rPr>
                <w:rFonts w:ascii="Calibri" w:hAnsi="Calibri" w:cs="Arial"/>
              </w:rPr>
            </w:pPr>
          </w:p>
          <w:p w14:paraId="05DFFB6A" w14:textId="35280F66" w:rsidR="00CD6054" w:rsidRDefault="00CD6054" w:rsidP="00C62529">
            <w:pPr>
              <w:rPr>
                <w:rFonts w:ascii="Calibri" w:hAnsi="Calibri" w:cs="Arial"/>
              </w:rPr>
            </w:pPr>
            <w:r>
              <w:rPr>
                <w:rFonts w:ascii="Calibri" w:hAnsi="Calibri" w:cs="Arial"/>
              </w:rPr>
              <w:t>Opleiden volgens EPA structuur vertalen naar supervisieniveau</w:t>
            </w:r>
          </w:p>
          <w:p w14:paraId="156662A9" w14:textId="77777777" w:rsidR="00CD6054" w:rsidRDefault="00CD6054" w:rsidP="00CD6054">
            <w:pPr>
              <w:rPr>
                <w:rFonts w:ascii="Calibri" w:hAnsi="Calibri" w:cs="Arial"/>
              </w:rPr>
            </w:pPr>
            <w:r>
              <w:rPr>
                <w:rFonts w:ascii="Calibri" w:hAnsi="Calibri" w:cs="Arial"/>
              </w:rPr>
              <w:t>In kaart brengen van kenmerkende supervisie- situaties op lokaal niveau</w:t>
            </w:r>
          </w:p>
          <w:p w14:paraId="680F3F7B" w14:textId="02A16E5A" w:rsidR="00CD6054" w:rsidRDefault="00CD6054" w:rsidP="00C62529">
            <w:pPr>
              <w:rPr>
                <w:rFonts w:ascii="Calibri" w:hAnsi="Calibri" w:cs="Arial"/>
              </w:rPr>
            </w:pPr>
            <w:r>
              <w:rPr>
                <w:rFonts w:ascii="Calibri" w:hAnsi="Calibri" w:cs="Arial"/>
              </w:rPr>
              <w:t>In kaart brengen huidige systematiek van bekwaam verklaren  op lokaal niveau</w:t>
            </w:r>
          </w:p>
          <w:p w14:paraId="04A2AE2B" w14:textId="212CEBCD" w:rsidR="00CD6054" w:rsidRDefault="00896617" w:rsidP="00C62529">
            <w:pPr>
              <w:rPr>
                <w:rFonts w:ascii="Calibri" w:hAnsi="Calibri" w:cs="Arial"/>
              </w:rPr>
            </w:pPr>
            <w:r>
              <w:rPr>
                <w:rFonts w:ascii="Calibri" w:hAnsi="Calibri" w:cs="Arial"/>
              </w:rPr>
              <w:t>V</w:t>
            </w:r>
            <w:r w:rsidR="0013387C">
              <w:rPr>
                <w:rFonts w:ascii="Calibri" w:hAnsi="Calibri" w:cs="Arial"/>
              </w:rPr>
              <w:t xml:space="preserve">erbeteren van </w:t>
            </w:r>
            <w:r w:rsidR="00EE651F">
              <w:rPr>
                <w:rFonts w:ascii="Calibri" w:hAnsi="Calibri" w:cs="Arial"/>
              </w:rPr>
              <w:t>de supervisiestructuur</w:t>
            </w:r>
          </w:p>
        </w:tc>
        <w:tc>
          <w:tcPr>
            <w:tcW w:w="2125" w:type="dxa"/>
          </w:tcPr>
          <w:p w14:paraId="54DA7F2F" w14:textId="77777777" w:rsidR="00CD6054" w:rsidRDefault="00CD6054" w:rsidP="000C6560">
            <w:pPr>
              <w:rPr>
                <w:rFonts w:ascii="Calibri" w:hAnsi="Calibri" w:cs="Arial"/>
              </w:rPr>
            </w:pPr>
          </w:p>
          <w:p w14:paraId="700060F0" w14:textId="6DD41E68" w:rsidR="00CD6054" w:rsidRPr="00E56E3F" w:rsidRDefault="00CD6054" w:rsidP="000C6560">
            <w:pPr>
              <w:rPr>
                <w:rFonts w:ascii="Calibri" w:hAnsi="Calibri" w:cs="Arial"/>
              </w:rPr>
            </w:pPr>
            <w:r>
              <w:rPr>
                <w:rFonts w:ascii="Calibri" w:hAnsi="Calibri" w:cs="Arial"/>
              </w:rPr>
              <w:t>Individualisering Medisch Specialistische Vervolgopleiding</w:t>
            </w:r>
          </w:p>
        </w:tc>
        <w:tc>
          <w:tcPr>
            <w:tcW w:w="5643" w:type="dxa"/>
            <w:shd w:val="clear" w:color="auto" w:fill="auto"/>
          </w:tcPr>
          <w:p w14:paraId="67FFFFEA" w14:textId="77777777" w:rsidR="00CD6054" w:rsidRDefault="00CD6054" w:rsidP="00CD6054">
            <w:pPr>
              <w:pStyle w:val="Lijstalinea"/>
              <w:ind w:left="360"/>
              <w:rPr>
                <w:rFonts w:cs="Arial"/>
              </w:rPr>
            </w:pPr>
          </w:p>
          <w:p w14:paraId="01EC7FFD" w14:textId="77777777" w:rsidR="00CD6054" w:rsidRDefault="00CD6054" w:rsidP="00CD6054">
            <w:pPr>
              <w:pStyle w:val="Lijstalinea"/>
              <w:ind w:left="360"/>
              <w:rPr>
                <w:rFonts w:cs="Arial"/>
              </w:rPr>
            </w:pPr>
          </w:p>
          <w:p w14:paraId="33B1912E" w14:textId="630996D6" w:rsidR="00CD6054" w:rsidRDefault="00CD6054" w:rsidP="0013387C">
            <w:pPr>
              <w:pStyle w:val="Lijstalinea"/>
              <w:numPr>
                <w:ilvl w:val="0"/>
                <w:numId w:val="13"/>
              </w:numPr>
              <w:rPr>
                <w:rFonts w:cs="Arial"/>
              </w:rPr>
            </w:pPr>
            <w:r>
              <w:rPr>
                <w:rFonts w:cs="Arial"/>
              </w:rPr>
              <w:t>Animatie Individualisering + bespreking</w:t>
            </w:r>
          </w:p>
          <w:p w14:paraId="5993D5AA" w14:textId="2B95FA56" w:rsidR="0013387C" w:rsidRDefault="00FD2030" w:rsidP="0013387C">
            <w:pPr>
              <w:pStyle w:val="Lijstalinea"/>
              <w:numPr>
                <w:ilvl w:val="0"/>
                <w:numId w:val="13"/>
              </w:numPr>
              <w:rPr>
                <w:rFonts w:cs="Arial"/>
              </w:rPr>
            </w:pPr>
            <w:r>
              <w:rPr>
                <w:rFonts w:cs="Arial"/>
              </w:rPr>
              <w:t xml:space="preserve">In </w:t>
            </w:r>
            <w:proofErr w:type="spellStart"/>
            <w:r>
              <w:rPr>
                <w:rFonts w:cs="Arial"/>
              </w:rPr>
              <w:t>subgroepjes</w:t>
            </w:r>
            <w:proofErr w:type="spellEnd"/>
            <w:r>
              <w:rPr>
                <w:rFonts w:cs="Arial"/>
              </w:rPr>
              <w:t xml:space="preserve"> worden kenmerkende beroepssituatie ’s (</w:t>
            </w:r>
            <w:proofErr w:type="spellStart"/>
            <w:r>
              <w:rPr>
                <w:rFonts w:cs="Arial"/>
              </w:rPr>
              <w:t>EPA’s</w:t>
            </w:r>
            <w:proofErr w:type="spellEnd"/>
            <w:r>
              <w:rPr>
                <w:rFonts w:cs="Arial"/>
              </w:rPr>
              <w:t>) in kaart gebracht. Hoe is de supervisie geregeld? Welke knelpunten zijn er? Welke oplossingen zijn denkbaar?</w:t>
            </w:r>
          </w:p>
          <w:p w14:paraId="49A202A3" w14:textId="77777777" w:rsidR="0075648A" w:rsidRPr="00F710B1" w:rsidRDefault="0075648A" w:rsidP="0075648A">
            <w:pPr>
              <w:pStyle w:val="Lijstalinea"/>
              <w:ind w:left="360"/>
              <w:rPr>
                <w:rFonts w:cs="Arial"/>
              </w:rPr>
            </w:pPr>
          </w:p>
          <w:p w14:paraId="1778CBFA" w14:textId="40E7EEBB" w:rsidR="0013387C" w:rsidRDefault="00F710B1" w:rsidP="00E82486">
            <w:pPr>
              <w:pStyle w:val="Lijstalinea"/>
              <w:numPr>
                <w:ilvl w:val="0"/>
                <w:numId w:val="13"/>
              </w:numPr>
              <w:rPr>
                <w:rFonts w:cs="Arial"/>
              </w:rPr>
            </w:pPr>
            <w:r>
              <w:rPr>
                <w:rFonts w:cs="Arial"/>
              </w:rPr>
              <w:t xml:space="preserve">Belangrijkste </w:t>
            </w:r>
            <w:r w:rsidR="00FD2030">
              <w:rPr>
                <w:rFonts w:cs="Arial"/>
              </w:rPr>
              <w:t>Conclusies worden vertaald naar actiepunten.</w:t>
            </w:r>
          </w:p>
          <w:p w14:paraId="1035FAE8" w14:textId="3CAC367B" w:rsidR="00A220B1" w:rsidRDefault="00A220B1" w:rsidP="00636388">
            <w:pPr>
              <w:pStyle w:val="Lijstalinea"/>
              <w:ind w:left="360"/>
              <w:rPr>
                <w:rFonts w:cs="Arial"/>
              </w:rPr>
            </w:pPr>
          </w:p>
        </w:tc>
      </w:tr>
      <w:tr w:rsidR="00A57132" w:rsidRPr="00B65704" w14:paraId="294EA135" w14:textId="77777777" w:rsidTr="00D76F84">
        <w:tc>
          <w:tcPr>
            <w:tcW w:w="814" w:type="dxa"/>
          </w:tcPr>
          <w:p w14:paraId="23BD09DB" w14:textId="77777777" w:rsidR="00A57132" w:rsidRDefault="00A57132" w:rsidP="0066392A">
            <w:pPr>
              <w:rPr>
                <w:rFonts w:cs="Arial"/>
              </w:rPr>
            </w:pPr>
            <w:r>
              <w:rPr>
                <w:rFonts w:cs="Arial"/>
              </w:rPr>
              <w:lastRenderedPageBreak/>
              <w:t>3</w:t>
            </w:r>
          </w:p>
        </w:tc>
        <w:tc>
          <w:tcPr>
            <w:tcW w:w="2413" w:type="dxa"/>
          </w:tcPr>
          <w:p w14:paraId="262FC9BD" w14:textId="1CAC2C50" w:rsidR="00A57132" w:rsidRPr="00CD6054" w:rsidRDefault="00710E72" w:rsidP="0089532A">
            <w:pPr>
              <w:rPr>
                <w:rFonts w:ascii="Calibri" w:hAnsi="Calibri" w:cs="Arial"/>
                <w:b/>
              </w:rPr>
            </w:pPr>
            <w:r>
              <w:rPr>
                <w:rFonts w:ascii="Calibri" w:hAnsi="Calibri" w:cs="Arial"/>
                <w:b/>
              </w:rPr>
              <w:t>45- 1.15</w:t>
            </w:r>
          </w:p>
          <w:p w14:paraId="4D92A3AD" w14:textId="68270693" w:rsidR="00A57132" w:rsidRDefault="00CC4F21" w:rsidP="0089532A">
            <w:pPr>
              <w:rPr>
                <w:rFonts w:ascii="Calibri" w:hAnsi="Calibri" w:cs="Arial"/>
              </w:rPr>
            </w:pPr>
            <w:r>
              <w:rPr>
                <w:rFonts w:ascii="Calibri" w:hAnsi="Calibri" w:cs="Arial"/>
              </w:rPr>
              <w:t>Situationeel opleiden</w:t>
            </w:r>
          </w:p>
        </w:tc>
        <w:tc>
          <w:tcPr>
            <w:tcW w:w="2438" w:type="dxa"/>
          </w:tcPr>
          <w:p w14:paraId="1F98DF48" w14:textId="77777777" w:rsidR="00CD6054" w:rsidRDefault="00CD6054" w:rsidP="00C62529">
            <w:pPr>
              <w:rPr>
                <w:rFonts w:ascii="Calibri" w:hAnsi="Calibri" w:cs="Arial"/>
              </w:rPr>
            </w:pPr>
          </w:p>
          <w:p w14:paraId="0D9DF167" w14:textId="5CE38602" w:rsidR="00A57132" w:rsidRDefault="00D32D0B" w:rsidP="00C62529">
            <w:pPr>
              <w:rPr>
                <w:rFonts w:ascii="Calibri" w:hAnsi="Calibri" w:cs="Arial"/>
              </w:rPr>
            </w:pPr>
            <w:r>
              <w:rPr>
                <w:rFonts w:ascii="Calibri" w:hAnsi="Calibri" w:cs="Arial"/>
              </w:rPr>
              <w:t>Herhalen</w:t>
            </w:r>
            <w:r w:rsidR="00CC4F21">
              <w:rPr>
                <w:rFonts w:ascii="Calibri" w:hAnsi="Calibri" w:cs="Arial"/>
              </w:rPr>
              <w:t xml:space="preserve"> van de belangrijkste onderwijskundige principes</w:t>
            </w:r>
            <w:r>
              <w:rPr>
                <w:rFonts w:ascii="Calibri" w:hAnsi="Calibri" w:cs="Arial"/>
              </w:rPr>
              <w:t xml:space="preserve"> uit de START- module</w:t>
            </w:r>
          </w:p>
          <w:p w14:paraId="5F0B9C03" w14:textId="77777777" w:rsidR="00382878" w:rsidRDefault="00D32D0B" w:rsidP="00C62529">
            <w:pPr>
              <w:rPr>
                <w:rFonts w:ascii="Calibri" w:hAnsi="Calibri" w:cs="Arial"/>
              </w:rPr>
            </w:pPr>
            <w:r>
              <w:rPr>
                <w:rFonts w:ascii="Calibri" w:hAnsi="Calibri" w:cs="Arial"/>
              </w:rPr>
              <w:t>Introductie Situationeel opleiden</w:t>
            </w:r>
          </w:p>
          <w:p w14:paraId="7F42AFD1" w14:textId="61888998" w:rsidR="00710E72" w:rsidRDefault="00710E72" w:rsidP="00C62529">
            <w:pPr>
              <w:rPr>
                <w:rFonts w:ascii="Calibri" w:hAnsi="Calibri" w:cs="Arial"/>
              </w:rPr>
            </w:pPr>
            <w:r>
              <w:rPr>
                <w:rFonts w:ascii="Calibri" w:hAnsi="Calibri" w:cs="Arial"/>
              </w:rPr>
              <w:t>Vaststellen leerbehoefte begeleidingsstijlen</w:t>
            </w:r>
          </w:p>
        </w:tc>
        <w:tc>
          <w:tcPr>
            <w:tcW w:w="2125" w:type="dxa"/>
          </w:tcPr>
          <w:p w14:paraId="2C89D7AA" w14:textId="77777777" w:rsidR="00CD6054" w:rsidRDefault="00CD6054" w:rsidP="00A57132">
            <w:pPr>
              <w:pStyle w:val="EndNoteBibliography"/>
              <w:spacing w:after="0"/>
              <w:rPr>
                <w:rFonts w:cs="Arial"/>
                <w:lang w:val="nl-NL"/>
              </w:rPr>
            </w:pPr>
          </w:p>
          <w:p w14:paraId="4B0C4FA3" w14:textId="77777777" w:rsidR="00CD6054" w:rsidRDefault="00CD6054" w:rsidP="00A57132">
            <w:pPr>
              <w:pStyle w:val="EndNoteBibliography"/>
              <w:spacing w:after="0"/>
              <w:rPr>
                <w:rFonts w:cs="Arial"/>
                <w:lang w:val="nl-NL"/>
              </w:rPr>
            </w:pPr>
          </w:p>
          <w:p w14:paraId="72B46857" w14:textId="3F235F50" w:rsidR="00CC4F21" w:rsidRDefault="00CC4F21" w:rsidP="00A57132">
            <w:pPr>
              <w:pStyle w:val="EndNoteBibliography"/>
              <w:spacing w:after="0"/>
              <w:rPr>
                <w:rFonts w:cs="Arial"/>
                <w:lang w:val="nl-NL"/>
              </w:rPr>
            </w:pPr>
            <w:r>
              <w:rPr>
                <w:rFonts w:cs="Arial"/>
                <w:lang w:val="nl-NL"/>
              </w:rPr>
              <w:t>SDC</w:t>
            </w:r>
          </w:p>
          <w:p w14:paraId="778FAA89" w14:textId="01173762" w:rsidR="00F2403B" w:rsidRDefault="00CC4F21" w:rsidP="00A57132">
            <w:pPr>
              <w:pStyle w:val="EndNoteBibliography"/>
              <w:spacing w:after="0"/>
              <w:rPr>
                <w:rFonts w:cs="Arial"/>
                <w:lang w:val="nl-NL"/>
              </w:rPr>
            </w:pPr>
            <w:r>
              <w:rPr>
                <w:rFonts w:cs="Arial"/>
                <w:lang w:val="nl-NL"/>
              </w:rPr>
              <w:t>Leercirkel</w:t>
            </w:r>
          </w:p>
          <w:p w14:paraId="59432CB6" w14:textId="54A487A1" w:rsidR="00CC4F21" w:rsidRDefault="00CC4F21" w:rsidP="00A57132">
            <w:pPr>
              <w:pStyle w:val="EndNoteBibliography"/>
              <w:spacing w:after="0"/>
              <w:rPr>
                <w:rFonts w:cs="Arial"/>
                <w:lang w:val="nl-NL"/>
              </w:rPr>
            </w:pPr>
            <w:r>
              <w:rPr>
                <w:rFonts w:cs="Arial"/>
                <w:lang w:val="nl-NL"/>
              </w:rPr>
              <w:t>Leerdoelen</w:t>
            </w:r>
          </w:p>
          <w:p w14:paraId="46F41B22" w14:textId="09088FA6" w:rsidR="00CC4F21" w:rsidRDefault="00CC4F21" w:rsidP="00A57132">
            <w:pPr>
              <w:pStyle w:val="EndNoteBibliography"/>
              <w:spacing w:after="0"/>
              <w:rPr>
                <w:rFonts w:cs="Arial"/>
                <w:lang w:val="nl-NL"/>
              </w:rPr>
            </w:pPr>
            <w:r>
              <w:rPr>
                <w:rFonts w:cs="Arial"/>
                <w:lang w:val="nl-NL"/>
              </w:rPr>
              <w:t>Situationeel opleiden</w:t>
            </w:r>
          </w:p>
          <w:p w14:paraId="14D1054F" w14:textId="5158DDD6" w:rsidR="00CC4F21" w:rsidRPr="00991836" w:rsidRDefault="00CC4F21" w:rsidP="00A57132">
            <w:pPr>
              <w:pStyle w:val="EndNoteBibliography"/>
              <w:spacing w:after="0"/>
              <w:rPr>
                <w:rFonts w:cs="Arial"/>
                <w:lang w:val="nl-NL"/>
              </w:rPr>
            </w:pPr>
          </w:p>
        </w:tc>
        <w:tc>
          <w:tcPr>
            <w:tcW w:w="5643" w:type="dxa"/>
            <w:shd w:val="clear" w:color="auto" w:fill="auto"/>
          </w:tcPr>
          <w:p w14:paraId="73910339" w14:textId="77777777" w:rsidR="00CD6054" w:rsidRDefault="00CD6054" w:rsidP="00CD6054">
            <w:pPr>
              <w:pStyle w:val="Lijstalinea"/>
              <w:ind w:left="360"/>
            </w:pPr>
          </w:p>
          <w:p w14:paraId="29E263D0" w14:textId="77777777" w:rsidR="00CD6054" w:rsidRDefault="00CD6054" w:rsidP="00CD6054">
            <w:pPr>
              <w:pStyle w:val="Lijstalinea"/>
              <w:ind w:left="360"/>
            </w:pPr>
          </w:p>
          <w:p w14:paraId="7B86DC2C" w14:textId="2CEB2BB5" w:rsidR="00A57132" w:rsidRDefault="00CB2A67" w:rsidP="00D14610">
            <w:pPr>
              <w:pStyle w:val="Lijstalinea"/>
              <w:numPr>
                <w:ilvl w:val="0"/>
                <w:numId w:val="13"/>
              </w:numPr>
            </w:pPr>
            <w:r>
              <w:t>P</w:t>
            </w:r>
            <w:r w:rsidR="00A57132">
              <w:t>resentat</w:t>
            </w:r>
            <w:r w:rsidR="00D32D0B">
              <w:t>ie theorie</w:t>
            </w:r>
            <w:r w:rsidR="00710E72">
              <w:t xml:space="preserve"> situationeel opleiden</w:t>
            </w:r>
          </w:p>
          <w:p w14:paraId="6626D55E" w14:textId="46F6B684" w:rsidR="00D32D0B" w:rsidRDefault="00D32D0B" w:rsidP="00D14610">
            <w:pPr>
              <w:pStyle w:val="Lijstalinea"/>
              <w:numPr>
                <w:ilvl w:val="0"/>
                <w:numId w:val="13"/>
              </w:numPr>
            </w:pPr>
            <w:r>
              <w:t>Gesprek in tweetallen over begeleidingsstijl</w:t>
            </w:r>
          </w:p>
          <w:p w14:paraId="1F0F4ECC" w14:textId="77777777" w:rsidR="0003105C" w:rsidRPr="0003105C" w:rsidRDefault="0003105C" w:rsidP="00D32D0B">
            <w:pPr>
              <w:rPr>
                <w:rFonts w:cs="Arial"/>
              </w:rPr>
            </w:pPr>
          </w:p>
        </w:tc>
      </w:tr>
      <w:tr w:rsidR="00DC4DFA" w:rsidRPr="00B65704" w14:paraId="1EF57973" w14:textId="77777777" w:rsidTr="00234BC7">
        <w:tc>
          <w:tcPr>
            <w:tcW w:w="13433" w:type="dxa"/>
            <w:gridSpan w:val="5"/>
          </w:tcPr>
          <w:p w14:paraId="0BFAEECC" w14:textId="77777777" w:rsidR="00921B22" w:rsidRDefault="00921B22" w:rsidP="00DC4DFA">
            <w:pPr>
              <w:rPr>
                <w:rFonts w:cs="Arial"/>
              </w:rPr>
            </w:pPr>
          </w:p>
          <w:p w14:paraId="488B3177" w14:textId="77777777" w:rsidR="00DC4DFA" w:rsidRPr="00DC4DFA" w:rsidRDefault="00DC4DFA" w:rsidP="00DC4DFA">
            <w:pPr>
              <w:rPr>
                <w:rFonts w:cs="Arial"/>
              </w:rPr>
            </w:pPr>
            <w:r>
              <w:rPr>
                <w:rFonts w:cs="Arial"/>
              </w:rPr>
              <w:t>Pauze</w:t>
            </w:r>
          </w:p>
        </w:tc>
      </w:tr>
      <w:tr w:rsidR="00262D5E" w:rsidRPr="00B65704" w14:paraId="0E2BF508" w14:textId="77777777" w:rsidTr="00D76F84">
        <w:tc>
          <w:tcPr>
            <w:tcW w:w="814" w:type="dxa"/>
          </w:tcPr>
          <w:p w14:paraId="4A40F4BD" w14:textId="77777777" w:rsidR="00262D5E" w:rsidRPr="00C62529" w:rsidRDefault="00DC4DFA" w:rsidP="0066392A">
            <w:r>
              <w:t>4</w:t>
            </w:r>
          </w:p>
        </w:tc>
        <w:tc>
          <w:tcPr>
            <w:tcW w:w="2413" w:type="dxa"/>
          </w:tcPr>
          <w:p w14:paraId="38F9C6D6" w14:textId="26FB7CC7" w:rsidR="0013387C" w:rsidRDefault="00710E72" w:rsidP="007B53DB">
            <w:pPr>
              <w:rPr>
                <w:rFonts w:ascii="Calibri" w:hAnsi="Calibri" w:cs="Arial"/>
              </w:rPr>
            </w:pPr>
            <w:r>
              <w:rPr>
                <w:rFonts w:ascii="Calibri" w:hAnsi="Calibri" w:cs="Arial"/>
                <w:b/>
              </w:rPr>
              <w:t>1.15</w:t>
            </w:r>
            <w:r>
              <w:rPr>
                <w:rFonts w:ascii="Calibri" w:hAnsi="Calibri" w:cs="Arial"/>
              </w:rPr>
              <w:t xml:space="preserve"> – </w:t>
            </w:r>
            <w:r>
              <w:rPr>
                <w:rFonts w:ascii="Calibri" w:hAnsi="Calibri" w:cs="Arial"/>
                <w:b/>
              </w:rPr>
              <w:t>2.00</w:t>
            </w:r>
          </w:p>
          <w:p w14:paraId="614DC0DA" w14:textId="7AAFAEFD" w:rsidR="00262D5E" w:rsidRPr="00C62529" w:rsidRDefault="00710E72" w:rsidP="007B53DB">
            <w:pPr>
              <w:rPr>
                <w:rFonts w:ascii="Calibri" w:hAnsi="Calibri" w:cs="Arial"/>
              </w:rPr>
            </w:pPr>
            <w:r>
              <w:rPr>
                <w:rFonts w:ascii="Calibri" w:hAnsi="Calibri" w:cs="Arial"/>
              </w:rPr>
              <w:t>Oefenen begeleidingsvaardigheden in carrousel</w:t>
            </w:r>
          </w:p>
        </w:tc>
        <w:tc>
          <w:tcPr>
            <w:tcW w:w="2438" w:type="dxa"/>
          </w:tcPr>
          <w:p w14:paraId="65AFD0A1" w14:textId="77777777" w:rsidR="00710E72" w:rsidRDefault="00710E72" w:rsidP="00F710B1">
            <w:pPr>
              <w:rPr>
                <w:rFonts w:ascii="Calibri" w:hAnsi="Calibri" w:cs="Arial"/>
              </w:rPr>
            </w:pPr>
          </w:p>
          <w:p w14:paraId="66DD3A61" w14:textId="5F914C07" w:rsidR="002812E9" w:rsidRDefault="002812E9" w:rsidP="00F710B1">
            <w:pPr>
              <w:rPr>
                <w:rFonts w:ascii="Calibri" w:hAnsi="Calibri" w:cs="Arial"/>
              </w:rPr>
            </w:pPr>
            <w:r>
              <w:rPr>
                <w:rFonts w:ascii="Calibri" w:hAnsi="Calibri" w:cs="Arial"/>
              </w:rPr>
              <w:t>Ervaring opd</w:t>
            </w:r>
            <w:r w:rsidR="00D76F84">
              <w:rPr>
                <w:rFonts w:ascii="Calibri" w:hAnsi="Calibri" w:cs="Arial"/>
              </w:rPr>
              <w:t>oen met verschillende begeleidings</w:t>
            </w:r>
            <w:r>
              <w:rPr>
                <w:rFonts w:ascii="Calibri" w:hAnsi="Calibri" w:cs="Arial"/>
              </w:rPr>
              <w:t xml:space="preserve">stijlen </w:t>
            </w:r>
          </w:p>
          <w:p w14:paraId="201E80AD" w14:textId="15578039" w:rsidR="00262D5E" w:rsidRPr="00C62529" w:rsidRDefault="00D76F84" w:rsidP="00F710B1">
            <w:pPr>
              <w:rPr>
                <w:rFonts w:ascii="Calibri" w:hAnsi="Calibri" w:cs="Arial"/>
              </w:rPr>
            </w:pPr>
            <w:r>
              <w:rPr>
                <w:rFonts w:ascii="Calibri" w:hAnsi="Calibri" w:cs="Arial"/>
              </w:rPr>
              <w:t xml:space="preserve">Afstemmen supervisie </w:t>
            </w:r>
            <w:r w:rsidR="002812E9">
              <w:rPr>
                <w:rFonts w:ascii="Calibri" w:hAnsi="Calibri" w:cs="Arial"/>
              </w:rPr>
              <w:t xml:space="preserve">op competentiebeheersing </w:t>
            </w:r>
            <w:proofErr w:type="spellStart"/>
            <w:r w:rsidR="002812E9">
              <w:rPr>
                <w:rFonts w:ascii="Calibri" w:hAnsi="Calibri" w:cs="Arial"/>
              </w:rPr>
              <w:t>aios</w:t>
            </w:r>
            <w:proofErr w:type="spellEnd"/>
            <w:r w:rsidR="0013387C">
              <w:rPr>
                <w:rFonts w:ascii="Calibri" w:hAnsi="Calibri" w:cs="Arial"/>
              </w:rPr>
              <w:t xml:space="preserve"> </w:t>
            </w:r>
          </w:p>
        </w:tc>
        <w:tc>
          <w:tcPr>
            <w:tcW w:w="2125" w:type="dxa"/>
          </w:tcPr>
          <w:p w14:paraId="1E410F6A" w14:textId="77777777" w:rsidR="00710E72" w:rsidRPr="002812E9" w:rsidRDefault="00710E72" w:rsidP="00F710B1">
            <w:pPr>
              <w:spacing w:after="0" w:line="240" w:lineRule="auto"/>
              <w:rPr>
                <w:rFonts w:ascii="Calibri" w:hAnsi="Calibri" w:cs="Arial"/>
              </w:rPr>
            </w:pPr>
          </w:p>
          <w:p w14:paraId="2D4D780C" w14:textId="77777777" w:rsidR="00710E72" w:rsidRPr="002812E9" w:rsidRDefault="00710E72" w:rsidP="00F710B1">
            <w:pPr>
              <w:spacing w:after="0" w:line="240" w:lineRule="auto"/>
              <w:rPr>
                <w:rFonts w:ascii="Calibri" w:hAnsi="Calibri" w:cs="Arial"/>
              </w:rPr>
            </w:pPr>
          </w:p>
          <w:p w14:paraId="4D3B2472" w14:textId="40F90BFB" w:rsidR="00F2403B" w:rsidRPr="00757FCC" w:rsidRDefault="00710E72" w:rsidP="00F710B1">
            <w:pPr>
              <w:spacing w:after="0" w:line="240" w:lineRule="auto"/>
              <w:rPr>
                <w:rFonts w:ascii="Calibri" w:hAnsi="Calibri" w:cs="Arial"/>
                <w:lang w:val="en-US"/>
              </w:rPr>
            </w:pPr>
            <w:proofErr w:type="spellStart"/>
            <w:r>
              <w:rPr>
                <w:rFonts w:ascii="Calibri" w:hAnsi="Calibri" w:cs="Arial"/>
                <w:lang w:val="en-US"/>
              </w:rPr>
              <w:t>Situationaal</w:t>
            </w:r>
            <w:proofErr w:type="spellEnd"/>
            <w:r>
              <w:rPr>
                <w:rFonts w:ascii="Calibri" w:hAnsi="Calibri" w:cs="Arial"/>
                <w:lang w:val="en-US"/>
              </w:rPr>
              <w:t xml:space="preserve"> </w:t>
            </w:r>
            <w:proofErr w:type="spellStart"/>
            <w:r>
              <w:rPr>
                <w:rFonts w:ascii="Calibri" w:hAnsi="Calibri" w:cs="Arial"/>
                <w:lang w:val="en-US"/>
              </w:rPr>
              <w:t>opleiden</w:t>
            </w:r>
            <w:proofErr w:type="spellEnd"/>
          </w:p>
        </w:tc>
        <w:tc>
          <w:tcPr>
            <w:tcW w:w="5643" w:type="dxa"/>
            <w:shd w:val="clear" w:color="auto" w:fill="auto"/>
          </w:tcPr>
          <w:p w14:paraId="5C5DF2D2" w14:textId="77777777" w:rsidR="00710E72" w:rsidRDefault="00710E72" w:rsidP="00710E72">
            <w:pPr>
              <w:pStyle w:val="Lijstalinea"/>
              <w:ind w:left="360"/>
              <w:rPr>
                <w:rFonts w:cs="Arial"/>
              </w:rPr>
            </w:pPr>
          </w:p>
          <w:p w14:paraId="7FF51670" w14:textId="77777777" w:rsidR="00710E72" w:rsidRDefault="00710E72" w:rsidP="00710E72">
            <w:pPr>
              <w:pStyle w:val="Lijstalinea"/>
              <w:ind w:left="360"/>
              <w:rPr>
                <w:rFonts w:cs="Arial"/>
              </w:rPr>
            </w:pPr>
          </w:p>
          <w:p w14:paraId="698DA2D8" w14:textId="4F304255" w:rsidR="00337B15" w:rsidRDefault="00710E72" w:rsidP="00F2403B">
            <w:pPr>
              <w:pStyle w:val="Lijstalinea"/>
              <w:numPr>
                <w:ilvl w:val="0"/>
                <w:numId w:val="15"/>
              </w:numPr>
              <w:rPr>
                <w:rFonts w:cs="Arial"/>
              </w:rPr>
            </w:pPr>
            <w:r>
              <w:rPr>
                <w:rFonts w:cs="Arial"/>
              </w:rPr>
              <w:t>Verschillende stijlen van begeleiden worden geoefend aan de hand van eenzelfde casus.</w:t>
            </w:r>
          </w:p>
          <w:p w14:paraId="70F1FAB5" w14:textId="1AC99E41" w:rsidR="00F2403B" w:rsidRPr="00F2403B" w:rsidRDefault="00F2403B" w:rsidP="002812E9">
            <w:pPr>
              <w:pStyle w:val="Lijstalinea"/>
              <w:ind w:left="360"/>
              <w:rPr>
                <w:rFonts w:cs="Arial"/>
              </w:rPr>
            </w:pPr>
          </w:p>
        </w:tc>
      </w:tr>
      <w:tr w:rsidR="00262D5E" w:rsidRPr="00B65704" w14:paraId="5F64B35E" w14:textId="77777777" w:rsidTr="00D76F84">
        <w:tc>
          <w:tcPr>
            <w:tcW w:w="814" w:type="dxa"/>
          </w:tcPr>
          <w:p w14:paraId="4763F060" w14:textId="77777777" w:rsidR="00262D5E" w:rsidRPr="0066392A" w:rsidRDefault="00DC4DFA" w:rsidP="0066392A">
            <w:r>
              <w:t>5</w:t>
            </w:r>
          </w:p>
        </w:tc>
        <w:tc>
          <w:tcPr>
            <w:tcW w:w="2413" w:type="dxa"/>
          </w:tcPr>
          <w:p w14:paraId="60095CC1" w14:textId="03164CFF" w:rsidR="00DC4DFA" w:rsidRDefault="00064905" w:rsidP="001976EB">
            <w:pPr>
              <w:rPr>
                <w:rFonts w:ascii="Calibri" w:hAnsi="Calibri" w:cs="Arial"/>
              </w:rPr>
            </w:pPr>
            <w:r>
              <w:rPr>
                <w:rFonts w:ascii="Calibri" w:hAnsi="Calibri" w:cs="Arial"/>
                <w:b/>
              </w:rPr>
              <w:t>2.00 – 2.30</w:t>
            </w:r>
          </w:p>
          <w:p w14:paraId="09947508" w14:textId="1F5A75B3" w:rsidR="00064905" w:rsidRDefault="00064905" w:rsidP="001976EB">
            <w:pPr>
              <w:rPr>
                <w:rFonts w:ascii="Calibri" w:hAnsi="Calibri" w:cs="Arial"/>
              </w:rPr>
            </w:pPr>
          </w:p>
          <w:p w14:paraId="623835B2" w14:textId="202BB0AD" w:rsidR="00262D5E" w:rsidRDefault="00064905" w:rsidP="001976EB">
            <w:pPr>
              <w:rPr>
                <w:rFonts w:ascii="Calibri" w:hAnsi="Calibri" w:cs="Arial"/>
              </w:rPr>
            </w:pPr>
            <w:r>
              <w:rPr>
                <w:rFonts w:ascii="Calibri" w:hAnsi="Calibri" w:cs="Arial"/>
              </w:rPr>
              <w:lastRenderedPageBreak/>
              <w:t xml:space="preserve">Oefenen vaardigheid volgens </w:t>
            </w:r>
            <w:proofErr w:type="spellStart"/>
            <w:r>
              <w:rPr>
                <w:rFonts w:ascii="Calibri" w:hAnsi="Calibri" w:cs="Arial"/>
              </w:rPr>
              <w:t>Peyton</w:t>
            </w:r>
            <w:proofErr w:type="spellEnd"/>
          </w:p>
          <w:p w14:paraId="2170E8D9" w14:textId="77777777" w:rsidR="00262D5E" w:rsidRPr="0066392A" w:rsidRDefault="00262D5E" w:rsidP="001976EB">
            <w:pPr>
              <w:rPr>
                <w:rFonts w:ascii="Calibri" w:hAnsi="Calibri" w:cs="Arial"/>
              </w:rPr>
            </w:pPr>
          </w:p>
        </w:tc>
        <w:tc>
          <w:tcPr>
            <w:tcW w:w="2438" w:type="dxa"/>
          </w:tcPr>
          <w:p w14:paraId="6110E47D" w14:textId="77777777" w:rsidR="00064905" w:rsidRDefault="00064905" w:rsidP="00EF41D7">
            <w:pPr>
              <w:rPr>
                <w:rFonts w:ascii="Calibri" w:hAnsi="Calibri" w:cs="Arial"/>
              </w:rPr>
            </w:pPr>
          </w:p>
          <w:p w14:paraId="03A197FD" w14:textId="55A2C949" w:rsidR="00262D5E" w:rsidRDefault="00064905" w:rsidP="00EF41D7">
            <w:pPr>
              <w:rPr>
                <w:rFonts w:ascii="Calibri" w:hAnsi="Calibri" w:cs="Arial"/>
              </w:rPr>
            </w:pPr>
            <w:r>
              <w:rPr>
                <w:rFonts w:ascii="Calibri" w:hAnsi="Calibri" w:cs="Arial"/>
              </w:rPr>
              <w:t xml:space="preserve">Methode vaardig in 4 </w:t>
            </w:r>
            <w:r>
              <w:rPr>
                <w:rFonts w:ascii="Calibri" w:hAnsi="Calibri" w:cs="Arial"/>
              </w:rPr>
              <w:lastRenderedPageBreak/>
              <w:t>stappen (</w:t>
            </w:r>
            <w:proofErr w:type="spellStart"/>
            <w:r>
              <w:rPr>
                <w:rFonts w:ascii="Calibri" w:hAnsi="Calibri" w:cs="Arial"/>
              </w:rPr>
              <w:t>Peyton</w:t>
            </w:r>
            <w:proofErr w:type="spellEnd"/>
            <w:r>
              <w:rPr>
                <w:rFonts w:ascii="Calibri" w:hAnsi="Calibri" w:cs="Arial"/>
              </w:rPr>
              <w:t>)</w:t>
            </w:r>
          </w:p>
          <w:p w14:paraId="5038535A" w14:textId="47259F02" w:rsidR="00262D5E" w:rsidRPr="000C6560" w:rsidRDefault="00262D5E" w:rsidP="00EF41D7">
            <w:pPr>
              <w:rPr>
                <w:rFonts w:ascii="Calibri" w:hAnsi="Calibri" w:cs="Arial"/>
              </w:rPr>
            </w:pPr>
          </w:p>
        </w:tc>
        <w:tc>
          <w:tcPr>
            <w:tcW w:w="2125" w:type="dxa"/>
          </w:tcPr>
          <w:p w14:paraId="7052ED46" w14:textId="77777777" w:rsidR="00064905" w:rsidRDefault="00064905" w:rsidP="00064905">
            <w:pPr>
              <w:rPr>
                <w:rFonts w:ascii="Calibri" w:hAnsi="Calibri" w:cs="Arial"/>
              </w:rPr>
            </w:pPr>
          </w:p>
          <w:p w14:paraId="107CF19C" w14:textId="601A699F" w:rsidR="00064905" w:rsidRDefault="00064905" w:rsidP="00064905">
            <w:pPr>
              <w:rPr>
                <w:rFonts w:ascii="Calibri" w:hAnsi="Calibri" w:cs="Arial"/>
              </w:rPr>
            </w:pPr>
            <w:r>
              <w:rPr>
                <w:rFonts w:ascii="Calibri" w:hAnsi="Calibri" w:cs="Arial"/>
              </w:rPr>
              <w:t xml:space="preserve">Vaardig in 4 stappen </w:t>
            </w:r>
            <w:r>
              <w:rPr>
                <w:rFonts w:ascii="Calibri" w:hAnsi="Calibri" w:cs="Arial"/>
              </w:rPr>
              <w:lastRenderedPageBreak/>
              <w:t>(</w:t>
            </w:r>
            <w:proofErr w:type="spellStart"/>
            <w:r>
              <w:rPr>
                <w:rFonts w:ascii="Calibri" w:hAnsi="Calibri" w:cs="Arial"/>
              </w:rPr>
              <w:t>Peyton</w:t>
            </w:r>
            <w:proofErr w:type="spellEnd"/>
            <w:r>
              <w:rPr>
                <w:rFonts w:ascii="Calibri" w:hAnsi="Calibri" w:cs="Arial"/>
              </w:rPr>
              <w:t>)</w:t>
            </w:r>
          </w:p>
          <w:p w14:paraId="77065893" w14:textId="6DFAD154" w:rsidR="00262D5E" w:rsidRPr="00064905" w:rsidRDefault="00CB2A67" w:rsidP="00AD76FD">
            <w:pPr>
              <w:rPr>
                <w:rFonts w:ascii="Calibri" w:hAnsi="Calibri" w:cs="Arial"/>
              </w:rPr>
            </w:pPr>
            <w:proofErr w:type="spellStart"/>
            <w:r w:rsidRPr="00064905">
              <w:rPr>
                <w:rFonts w:ascii="Calibri" w:hAnsi="Calibri" w:cs="Arial"/>
              </w:rPr>
              <w:t>Handout</w:t>
            </w:r>
            <w:proofErr w:type="spellEnd"/>
            <w:r w:rsidRPr="00064905">
              <w:rPr>
                <w:rFonts w:ascii="Calibri" w:hAnsi="Calibri" w:cs="Arial"/>
              </w:rPr>
              <w:t xml:space="preserve"> </w:t>
            </w:r>
            <w:r w:rsidR="00AD76FD" w:rsidRPr="00064905">
              <w:rPr>
                <w:rFonts w:ascii="Calibri" w:hAnsi="Calibri" w:cs="Arial"/>
              </w:rPr>
              <w:t xml:space="preserve">voor </w:t>
            </w:r>
            <w:proofErr w:type="spellStart"/>
            <w:r w:rsidR="00AD76FD" w:rsidRPr="00064905">
              <w:rPr>
                <w:rFonts w:ascii="Calibri" w:hAnsi="Calibri" w:cs="Arial"/>
              </w:rPr>
              <w:t>Elaboration</w:t>
            </w:r>
            <w:proofErr w:type="spellEnd"/>
            <w:r w:rsidR="00AD76FD" w:rsidRPr="00064905">
              <w:rPr>
                <w:rFonts w:ascii="Calibri" w:hAnsi="Calibri" w:cs="Arial"/>
              </w:rPr>
              <w:t xml:space="preserve"> innovaties</w:t>
            </w:r>
          </w:p>
        </w:tc>
        <w:tc>
          <w:tcPr>
            <w:tcW w:w="5643" w:type="dxa"/>
            <w:shd w:val="clear" w:color="auto" w:fill="auto"/>
          </w:tcPr>
          <w:p w14:paraId="2928DB04" w14:textId="42BD9104" w:rsidR="00064905" w:rsidRDefault="00064905" w:rsidP="00064905">
            <w:pPr>
              <w:pStyle w:val="Lijstalinea"/>
              <w:ind w:left="360"/>
              <w:rPr>
                <w:rFonts w:cs="Arial"/>
              </w:rPr>
            </w:pPr>
          </w:p>
          <w:p w14:paraId="7D712D67" w14:textId="77777777" w:rsidR="00064905" w:rsidRDefault="00064905" w:rsidP="00064905">
            <w:pPr>
              <w:pStyle w:val="Lijstalinea"/>
              <w:ind w:left="360"/>
              <w:rPr>
                <w:rFonts w:cs="Arial"/>
              </w:rPr>
            </w:pPr>
          </w:p>
          <w:p w14:paraId="2F87EEA0" w14:textId="3DA02D01" w:rsidR="00040033" w:rsidRDefault="00064905" w:rsidP="00064905">
            <w:pPr>
              <w:pStyle w:val="Lijstalinea"/>
              <w:numPr>
                <w:ilvl w:val="0"/>
                <w:numId w:val="15"/>
              </w:numPr>
              <w:rPr>
                <w:rFonts w:cs="Arial"/>
              </w:rPr>
            </w:pPr>
            <w:r>
              <w:rPr>
                <w:rFonts w:cs="Arial"/>
              </w:rPr>
              <w:t xml:space="preserve">Korte uitleg methode ‘Vaardig in 4 stappen’ van </w:t>
            </w:r>
            <w:proofErr w:type="spellStart"/>
            <w:r>
              <w:rPr>
                <w:rFonts w:cs="Arial"/>
              </w:rPr>
              <w:t>Peyton</w:t>
            </w:r>
            <w:proofErr w:type="spellEnd"/>
            <w:r>
              <w:rPr>
                <w:rFonts w:cs="Arial"/>
              </w:rPr>
              <w:t xml:space="preserve">. </w:t>
            </w:r>
          </w:p>
          <w:p w14:paraId="44EB62CB" w14:textId="1CEEB51F" w:rsidR="00064905" w:rsidRDefault="00064905" w:rsidP="00064905">
            <w:pPr>
              <w:pStyle w:val="Lijstalinea"/>
              <w:numPr>
                <w:ilvl w:val="0"/>
                <w:numId w:val="15"/>
              </w:numPr>
              <w:rPr>
                <w:rFonts w:cs="Arial"/>
              </w:rPr>
            </w:pPr>
            <w:r>
              <w:rPr>
                <w:rFonts w:cs="Arial"/>
              </w:rPr>
              <w:lastRenderedPageBreak/>
              <w:t xml:space="preserve">3- tallen worden gevormd: 1 </w:t>
            </w:r>
            <w:proofErr w:type="spellStart"/>
            <w:r>
              <w:rPr>
                <w:rFonts w:cs="Arial"/>
              </w:rPr>
              <w:t>aios</w:t>
            </w:r>
            <w:proofErr w:type="spellEnd"/>
            <w:r>
              <w:rPr>
                <w:rFonts w:cs="Arial"/>
              </w:rPr>
              <w:t xml:space="preserve">, 1 supervisor en een observator. De van tevoren door de opleider aangeleverde vaardigheid wordt volgens de methode van </w:t>
            </w:r>
            <w:proofErr w:type="spellStart"/>
            <w:r>
              <w:rPr>
                <w:rFonts w:cs="Arial"/>
              </w:rPr>
              <w:t>Peyton</w:t>
            </w:r>
            <w:proofErr w:type="spellEnd"/>
            <w:r>
              <w:rPr>
                <w:rFonts w:cs="Arial"/>
              </w:rPr>
              <w:t xml:space="preserve"> geoefend: </w:t>
            </w:r>
            <w:proofErr w:type="spellStart"/>
            <w:r>
              <w:rPr>
                <w:rFonts w:cs="Arial"/>
              </w:rPr>
              <w:t>aios</w:t>
            </w:r>
            <w:proofErr w:type="spellEnd"/>
            <w:r>
              <w:rPr>
                <w:rFonts w:cs="Arial"/>
              </w:rPr>
              <w:t xml:space="preserve"> en supervisor doorlopen de 4 stappen. De observator geeft feedback. De rollen wisselen vervolgens zodat alle </w:t>
            </w:r>
            <w:proofErr w:type="spellStart"/>
            <w:r>
              <w:rPr>
                <w:rFonts w:cs="Arial"/>
              </w:rPr>
              <w:t>supervisoren</w:t>
            </w:r>
            <w:proofErr w:type="spellEnd"/>
            <w:r>
              <w:rPr>
                <w:rFonts w:cs="Arial"/>
              </w:rPr>
              <w:t xml:space="preserve"> geoefend hebben. </w:t>
            </w:r>
          </w:p>
          <w:p w14:paraId="0CA7231B" w14:textId="4F64A1E7" w:rsidR="00064905" w:rsidRPr="00064905" w:rsidRDefault="00064905" w:rsidP="00064905">
            <w:pPr>
              <w:pStyle w:val="Lijstalinea"/>
              <w:numPr>
                <w:ilvl w:val="0"/>
                <w:numId w:val="15"/>
              </w:numPr>
              <w:rPr>
                <w:rFonts w:cs="Arial"/>
              </w:rPr>
            </w:pPr>
            <w:r>
              <w:rPr>
                <w:rFonts w:cs="Arial"/>
              </w:rPr>
              <w:t xml:space="preserve">Plenair worden de belangrijkste inzichten en tips uitgewisseld. </w:t>
            </w:r>
          </w:p>
          <w:p w14:paraId="3A04A618" w14:textId="2AA27971" w:rsidR="00262D5E" w:rsidRPr="00200BD1" w:rsidRDefault="00262D5E" w:rsidP="00040033">
            <w:pPr>
              <w:pStyle w:val="Lijstalinea"/>
              <w:ind w:left="360"/>
              <w:rPr>
                <w:rFonts w:cs="Arial"/>
              </w:rPr>
            </w:pPr>
          </w:p>
        </w:tc>
      </w:tr>
      <w:tr w:rsidR="00CE1917" w:rsidRPr="00B65704" w14:paraId="75EDAED3" w14:textId="77777777" w:rsidTr="00D76F84">
        <w:tc>
          <w:tcPr>
            <w:tcW w:w="814" w:type="dxa"/>
          </w:tcPr>
          <w:p w14:paraId="35421662" w14:textId="77777777" w:rsidR="00CE1917" w:rsidRDefault="00CE1917" w:rsidP="00CE1917">
            <w:r>
              <w:lastRenderedPageBreak/>
              <w:t>6</w:t>
            </w:r>
          </w:p>
        </w:tc>
        <w:tc>
          <w:tcPr>
            <w:tcW w:w="2413" w:type="dxa"/>
          </w:tcPr>
          <w:p w14:paraId="43618365" w14:textId="6D118CF5" w:rsidR="00CE1917" w:rsidRPr="00064905" w:rsidRDefault="00CE1917" w:rsidP="00CE1917">
            <w:pPr>
              <w:rPr>
                <w:rFonts w:ascii="Calibri" w:hAnsi="Calibri" w:cs="Arial"/>
                <w:b/>
              </w:rPr>
            </w:pPr>
            <w:r>
              <w:rPr>
                <w:rFonts w:ascii="Calibri" w:hAnsi="Calibri" w:cs="Arial"/>
                <w:b/>
              </w:rPr>
              <w:t>230 – 3.00</w:t>
            </w:r>
          </w:p>
          <w:p w14:paraId="0EFA92B6" w14:textId="314B631D" w:rsidR="00CE1917" w:rsidRDefault="00CE1917" w:rsidP="00CE1917">
            <w:pPr>
              <w:rPr>
                <w:rFonts w:ascii="Calibri" w:hAnsi="Calibri" w:cs="Arial"/>
              </w:rPr>
            </w:pPr>
            <w:r>
              <w:rPr>
                <w:rFonts w:ascii="Calibri" w:hAnsi="Calibri" w:cs="Arial"/>
              </w:rPr>
              <w:t>Oogst &amp;Evaluatie</w:t>
            </w:r>
          </w:p>
          <w:p w14:paraId="3DDAFB80" w14:textId="77777777" w:rsidR="00CE1917" w:rsidRDefault="00CE1917" w:rsidP="00CE1917">
            <w:pPr>
              <w:rPr>
                <w:rFonts w:ascii="Calibri" w:hAnsi="Calibri" w:cs="Arial"/>
              </w:rPr>
            </w:pPr>
          </w:p>
        </w:tc>
        <w:tc>
          <w:tcPr>
            <w:tcW w:w="2438" w:type="dxa"/>
          </w:tcPr>
          <w:p w14:paraId="4680735B" w14:textId="77777777" w:rsidR="00CE1917" w:rsidRDefault="00CE1917" w:rsidP="00CE1917">
            <w:pPr>
              <w:rPr>
                <w:rFonts w:ascii="Calibri" w:hAnsi="Calibri" w:cs="Arial"/>
              </w:rPr>
            </w:pPr>
          </w:p>
          <w:p w14:paraId="14EF3DDC" w14:textId="2078083D" w:rsidR="00CE1917" w:rsidRPr="00EF41D7" w:rsidRDefault="00CE1917" w:rsidP="00CE1917">
            <w:pPr>
              <w:rPr>
                <w:rFonts w:ascii="Calibri" w:hAnsi="Calibri" w:cs="Arial"/>
              </w:rPr>
            </w:pPr>
            <w:r>
              <w:rPr>
                <w:rFonts w:ascii="Calibri" w:hAnsi="Calibri" w:cs="Arial"/>
              </w:rPr>
              <w:t>Deelnemers geven feedback op de effectiviteit van het trainingsprogramma</w:t>
            </w:r>
          </w:p>
        </w:tc>
        <w:tc>
          <w:tcPr>
            <w:tcW w:w="2125" w:type="dxa"/>
          </w:tcPr>
          <w:p w14:paraId="7300473D" w14:textId="77777777" w:rsidR="00CE1917" w:rsidRDefault="00CE1917" w:rsidP="00CE1917">
            <w:pPr>
              <w:rPr>
                <w:rFonts w:cs="Arial"/>
              </w:rPr>
            </w:pPr>
          </w:p>
          <w:p w14:paraId="3924EB07" w14:textId="37E0C1CF" w:rsidR="00CE1917" w:rsidRPr="002A195E" w:rsidRDefault="00CE1917" w:rsidP="00CE1917">
            <w:pPr>
              <w:rPr>
                <w:rFonts w:ascii="Calibri" w:hAnsi="Calibri" w:cs="Arial"/>
              </w:rPr>
            </w:pPr>
            <w:r w:rsidRPr="00350501">
              <w:rPr>
                <w:rFonts w:cs="Arial"/>
              </w:rPr>
              <w:t>Evaluatieformulier</w:t>
            </w:r>
          </w:p>
        </w:tc>
        <w:tc>
          <w:tcPr>
            <w:tcW w:w="5643" w:type="dxa"/>
            <w:shd w:val="clear" w:color="auto" w:fill="auto"/>
          </w:tcPr>
          <w:p w14:paraId="4A5D59AF" w14:textId="77777777" w:rsidR="00CE1917" w:rsidRDefault="00CE1917" w:rsidP="00CE1917">
            <w:pPr>
              <w:pStyle w:val="Lijstalinea"/>
              <w:ind w:left="360"/>
              <w:rPr>
                <w:rFonts w:cs="Arial"/>
              </w:rPr>
            </w:pPr>
          </w:p>
          <w:p w14:paraId="7A03BD78" w14:textId="77777777" w:rsidR="00CE1917" w:rsidRDefault="00CE1917" w:rsidP="00CE1917">
            <w:pPr>
              <w:pStyle w:val="Lijstalinea"/>
              <w:ind w:left="360"/>
              <w:rPr>
                <w:rFonts w:cs="Arial"/>
              </w:rPr>
            </w:pPr>
          </w:p>
          <w:p w14:paraId="585937AB" w14:textId="646A79A2" w:rsidR="00CE1917" w:rsidRDefault="00CE1917" w:rsidP="00CE1917">
            <w:pPr>
              <w:pStyle w:val="Lijstalinea"/>
              <w:numPr>
                <w:ilvl w:val="0"/>
                <w:numId w:val="15"/>
              </w:numPr>
              <w:rPr>
                <w:rFonts w:cs="Arial"/>
              </w:rPr>
            </w:pPr>
            <w:r>
              <w:rPr>
                <w:rFonts w:cs="Arial"/>
              </w:rPr>
              <w:t xml:space="preserve">De groep resumeert de belangrijkste inzichten vat de actiepunten samen om de supervisiestructuur te verbeteren. </w:t>
            </w:r>
          </w:p>
          <w:p w14:paraId="2FFDA83A" w14:textId="77777777" w:rsidR="00CE1917" w:rsidRDefault="00CE1917" w:rsidP="00CE1917">
            <w:pPr>
              <w:pStyle w:val="Lijstalinea"/>
              <w:numPr>
                <w:ilvl w:val="0"/>
                <w:numId w:val="15"/>
              </w:numPr>
              <w:rPr>
                <w:rFonts w:cs="Arial"/>
              </w:rPr>
            </w:pPr>
            <w:r>
              <w:rPr>
                <w:rFonts w:cs="Arial"/>
              </w:rPr>
              <w:t xml:space="preserve">Opleider sluit af met conclusies, bekrachtiging groepsinspanning en vooruitblik op vervolg. </w:t>
            </w:r>
          </w:p>
          <w:p w14:paraId="71B989F0" w14:textId="50A41F0E" w:rsidR="00CE1917" w:rsidRPr="00350501" w:rsidRDefault="00CE1917" w:rsidP="00CE1917">
            <w:pPr>
              <w:pStyle w:val="Lijstalinea"/>
              <w:numPr>
                <w:ilvl w:val="0"/>
                <w:numId w:val="15"/>
              </w:numPr>
              <w:rPr>
                <w:rFonts w:cs="Arial"/>
              </w:rPr>
            </w:pPr>
            <w:r>
              <w:rPr>
                <w:rFonts w:cs="Arial"/>
              </w:rPr>
              <w:t>Evaluatie wordt schriftelijk uitgevoerd.</w:t>
            </w:r>
          </w:p>
        </w:tc>
      </w:tr>
    </w:tbl>
    <w:p w14:paraId="0B9DA24D" w14:textId="77777777" w:rsidR="00787B47" w:rsidRDefault="00787B47"/>
    <w:p w14:paraId="6BD68BBD" w14:textId="77777777" w:rsidR="005F0526" w:rsidRDefault="005F0526"/>
    <w:p w14:paraId="20BBB0E5" w14:textId="77777777" w:rsidR="005F0526" w:rsidRDefault="005F0526"/>
    <w:p w14:paraId="4E108D97" w14:textId="14FF6CFF" w:rsidR="005F0526" w:rsidRPr="009A6ADC" w:rsidRDefault="005F0526">
      <w:pPr>
        <w:rPr>
          <w:lang w:val="en-US"/>
        </w:rPr>
      </w:pPr>
    </w:p>
    <w:sectPr w:rsidR="005F0526" w:rsidRPr="009A6ADC" w:rsidSect="00B16F1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CAFA5" w14:textId="77777777" w:rsidR="00AE4BFC" w:rsidRDefault="00AE4BFC" w:rsidP="00373564">
      <w:pPr>
        <w:spacing w:after="0" w:line="240" w:lineRule="auto"/>
      </w:pPr>
      <w:r>
        <w:separator/>
      </w:r>
    </w:p>
  </w:endnote>
  <w:endnote w:type="continuationSeparator" w:id="0">
    <w:p w14:paraId="2A2437F1" w14:textId="77777777" w:rsidR="00AE4BFC" w:rsidRDefault="00AE4BFC" w:rsidP="0037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E373F" w14:textId="77777777" w:rsidR="00AE4BFC" w:rsidRDefault="00AE4BFC" w:rsidP="00373564">
      <w:pPr>
        <w:spacing w:after="0" w:line="240" w:lineRule="auto"/>
      </w:pPr>
      <w:r>
        <w:separator/>
      </w:r>
    </w:p>
  </w:footnote>
  <w:footnote w:type="continuationSeparator" w:id="0">
    <w:p w14:paraId="6F2F6926" w14:textId="77777777" w:rsidR="00AE4BFC" w:rsidRDefault="00AE4BFC" w:rsidP="00373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10A2"/>
    <w:multiLevelType w:val="hybridMultilevel"/>
    <w:tmpl w:val="836A0C9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6714401"/>
    <w:multiLevelType w:val="hybridMultilevel"/>
    <w:tmpl w:val="46A23C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8171AC5"/>
    <w:multiLevelType w:val="hybridMultilevel"/>
    <w:tmpl w:val="B240F1A6"/>
    <w:lvl w:ilvl="0" w:tplc="2B2CA30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F6951DC"/>
    <w:multiLevelType w:val="hybridMultilevel"/>
    <w:tmpl w:val="D988EA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1286DE7"/>
    <w:multiLevelType w:val="hybridMultilevel"/>
    <w:tmpl w:val="02E4665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1A060D68"/>
    <w:multiLevelType w:val="hybridMultilevel"/>
    <w:tmpl w:val="59E64B9E"/>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B56561C"/>
    <w:multiLevelType w:val="hybridMultilevel"/>
    <w:tmpl w:val="950468EE"/>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DC0107C"/>
    <w:multiLevelType w:val="hybridMultilevel"/>
    <w:tmpl w:val="482663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F1810AC"/>
    <w:multiLevelType w:val="hybridMultilevel"/>
    <w:tmpl w:val="D430E76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1FAA6D30"/>
    <w:multiLevelType w:val="hybridMultilevel"/>
    <w:tmpl w:val="23AE106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26485498"/>
    <w:multiLevelType w:val="hybridMultilevel"/>
    <w:tmpl w:val="22E4FB3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E9A00AF"/>
    <w:multiLevelType w:val="hybridMultilevel"/>
    <w:tmpl w:val="A9C459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3B44535"/>
    <w:multiLevelType w:val="hybridMultilevel"/>
    <w:tmpl w:val="C8C26F64"/>
    <w:lvl w:ilvl="0" w:tplc="F4609B58">
      <w:start w:val="4"/>
      <w:numFmt w:val="bullet"/>
      <w:lvlText w:val="-"/>
      <w:lvlJc w:val="left"/>
      <w:pPr>
        <w:ind w:left="360" w:hanging="360"/>
      </w:pPr>
      <w:rPr>
        <w:rFonts w:ascii="Calibri" w:eastAsiaTheme="minorHAnsi"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7FB66EC"/>
    <w:multiLevelType w:val="hybridMultilevel"/>
    <w:tmpl w:val="3096651C"/>
    <w:lvl w:ilvl="0" w:tplc="F4609B58">
      <w:start w:val="4"/>
      <w:numFmt w:val="bullet"/>
      <w:lvlText w:val="-"/>
      <w:lvlJc w:val="left"/>
      <w:pPr>
        <w:ind w:left="36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8B37111"/>
    <w:multiLevelType w:val="hybridMultilevel"/>
    <w:tmpl w:val="88D867F2"/>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3AED4ED1"/>
    <w:multiLevelType w:val="hybridMultilevel"/>
    <w:tmpl w:val="47AABD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F4756F3"/>
    <w:multiLevelType w:val="hybridMultilevel"/>
    <w:tmpl w:val="1D4A0D50"/>
    <w:lvl w:ilvl="0" w:tplc="F4609B58">
      <w:start w:val="4"/>
      <w:numFmt w:val="bullet"/>
      <w:lvlText w:val="-"/>
      <w:lvlJc w:val="left"/>
      <w:pPr>
        <w:ind w:left="360" w:hanging="360"/>
      </w:pPr>
      <w:rPr>
        <w:rFonts w:ascii="Calibri" w:eastAsiaTheme="minorHAnsi"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3FED1E51"/>
    <w:multiLevelType w:val="hybridMultilevel"/>
    <w:tmpl w:val="D988EA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41DD0CC5"/>
    <w:multiLevelType w:val="hybridMultilevel"/>
    <w:tmpl w:val="420E6E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4EBF4D0B"/>
    <w:multiLevelType w:val="hybridMultilevel"/>
    <w:tmpl w:val="B31A9F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FE36B23"/>
    <w:multiLevelType w:val="hybridMultilevel"/>
    <w:tmpl w:val="DD9ADE78"/>
    <w:lvl w:ilvl="0" w:tplc="F4609B58">
      <w:start w:val="4"/>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05E60E8"/>
    <w:multiLevelType w:val="hybridMultilevel"/>
    <w:tmpl w:val="CD9A442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nsid w:val="516302B2"/>
    <w:multiLevelType w:val="hybridMultilevel"/>
    <w:tmpl w:val="1500E13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1DC1B95"/>
    <w:multiLevelType w:val="hybridMultilevel"/>
    <w:tmpl w:val="C00629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2E859EB"/>
    <w:multiLevelType w:val="hybridMultilevel"/>
    <w:tmpl w:val="DB2830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56E609F9"/>
    <w:multiLevelType w:val="hybridMultilevel"/>
    <w:tmpl w:val="95A66DFE"/>
    <w:lvl w:ilvl="0" w:tplc="F4609B58">
      <w:start w:val="4"/>
      <w:numFmt w:val="bullet"/>
      <w:lvlText w:val="-"/>
      <w:lvlJc w:val="left"/>
      <w:pPr>
        <w:ind w:left="36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7011961"/>
    <w:multiLevelType w:val="hybridMultilevel"/>
    <w:tmpl w:val="84342398"/>
    <w:lvl w:ilvl="0" w:tplc="F4609B58">
      <w:start w:val="4"/>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7220BF5"/>
    <w:multiLevelType w:val="hybridMultilevel"/>
    <w:tmpl w:val="ECD8B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73F5C2F"/>
    <w:multiLevelType w:val="hybridMultilevel"/>
    <w:tmpl w:val="7D127D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58DD5ADE"/>
    <w:multiLevelType w:val="hybridMultilevel"/>
    <w:tmpl w:val="9F6A350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59945C5A"/>
    <w:multiLevelType w:val="hybridMultilevel"/>
    <w:tmpl w:val="5DDE7944"/>
    <w:lvl w:ilvl="0" w:tplc="0413000F">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1">
    <w:nsid w:val="5A2E595E"/>
    <w:multiLevelType w:val="hybridMultilevel"/>
    <w:tmpl w:val="74F8BF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F6E4F04"/>
    <w:multiLevelType w:val="hybridMultilevel"/>
    <w:tmpl w:val="A40C1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2800500"/>
    <w:multiLevelType w:val="hybridMultilevel"/>
    <w:tmpl w:val="220EC9A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5152008"/>
    <w:multiLevelType w:val="hybridMultilevel"/>
    <w:tmpl w:val="D73EFDF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671F56DA"/>
    <w:multiLevelType w:val="hybridMultilevel"/>
    <w:tmpl w:val="6046DBF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98F6D15"/>
    <w:multiLevelType w:val="hybridMultilevel"/>
    <w:tmpl w:val="2898BF06"/>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B8A53B6"/>
    <w:multiLevelType w:val="hybridMultilevel"/>
    <w:tmpl w:val="6624C92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6F502A84"/>
    <w:multiLevelType w:val="hybridMultilevel"/>
    <w:tmpl w:val="A2B0EBD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04D0CD1"/>
    <w:multiLevelType w:val="hybridMultilevel"/>
    <w:tmpl w:val="9B883D4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nsid w:val="707B5F31"/>
    <w:multiLevelType w:val="hybridMultilevel"/>
    <w:tmpl w:val="91722558"/>
    <w:lvl w:ilvl="0" w:tplc="F4609B58">
      <w:start w:val="4"/>
      <w:numFmt w:val="bullet"/>
      <w:lvlText w:val="-"/>
      <w:lvlJc w:val="left"/>
      <w:pPr>
        <w:ind w:left="36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5796202"/>
    <w:multiLevelType w:val="hybridMultilevel"/>
    <w:tmpl w:val="7DAA6CBC"/>
    <w:lvl w:ilvl="0" w:tplc="0413000B">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nsid w:val="7F985182"/>
    <w:multiLevelType w:val="hybridMultilevel"/>
    <w:tmpl w:val="3CF4E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7"/>
  </w:num>
  <w:num w:numId="4">
    <w:abstractNumId w:val="27"/>
  </w:num>
  <w:num w:numId="5">
    <w:abstractNumId w:val="31"/>
  </w:num>
  <w:num w:numId="6">
    <w:abstractNumId w:val="23"/>
  </w:num>
  <w:num w:numId="7">
    <w:abstractNumId w:val="15"/>
  </w:num>
  <w:num w:numId="8">
    <w:abstractNumId w:val="9"/>
  </w:num>
  <w:num w:numId="9">
    <w:abstractNumId w:val="4"/>
  </w:num>
  <w:num w:numId="10">
    <w:abstractNumId w:val="39"/>
  </w:num>
  <w:num w:numId="11">
    <w:abstractNumId w:val="11"/>
  </w:num>
  <w:num w:numId="12">
    <w:abstractNumId w:val="30"/>
  </w:num>
  <w:num w:numId="13">
    <w:abstractNumId w:val="16"/>
  </w:num>
  <w:num w:numId="14">
    <w:abstractNumId w:val="40"/>
  </w:num>
  <w:num w:numId="15">
    <w:abstractNumId w:val="12"/>
  </w:num>
  <w:num w:numId="16">
    <w:abstractNumId w:val="25"/>
  </w:num>
  <w:num w:numId="17">
    <w:abstractNumId w:val="13"/>
  </w:num>
  <w:num w:numId="18">
    <w:abstractNumId w:val="22"/>
  </w:num>
  <w:num w:numId="19">
    <w:abstractNumId w:val="2"/>
  </w:num>
  <w:num w:numId="20">
    <w:abstractNumId w:val="42"/>
  </w:num>
  <w:num w:numId="21">
    <w:abstractNumId w:val="18"/>
  </w:num>
  <w:num w:numId="22">
    <w:abstractNumId w:val="28"/>
  </w:num>
  <w:num w:numId="23">
    <w:abstractNumId w:val="24"/>
  </w:num>
  <w:num w:numId="24">
    <w:abstractNumId w:val="8"/>
  </w:num>
  <w:num w:numId="25">
    <w:abstractNumId w:val="1"/>
  </w:num>
  <w:num w:numId="26">
    <w:abstractNumId w:val="5"/>
  </w:num>
  <w:num w:numId="27">
    <w:abstractNumId w:val="17"/>
  </w:num>
  <w:num w:numId="28">
    <w:abstractNumId w:val="19"/>
  </w:num>
  <w:num w:numId="29">
    <w:abstractNumId w:val="14"/>
  </w:num>
  <w:num w:numId="30">
    <w:abstractNumId w:val="10"/>
  </w:num>
  <w:num w:numId="31">
    <w:abstractNumId w:val="0"/>
  </w:num>
  <w:num w:numId="32">
    <w:abstractNumId w:val="3"/>
  </w:num>
  <w:num w:numId="33">
    <w:abstractNumId w:val="32"/>
  </w:num>
  <w:num w:numId="34">
    <w:abstractNumId w:val="41"/>
  </w:num>
  <w:num w:numId="35">
    <w:abstractNumId w:val="38"/>
  </w:num>
  <w:num w:numId="36">
    <w:abstractNumId w:val="37"/>
  </w:num>
  <w:num w:numId="37">
    <w:abstractNumId w:val="34"/>
  </w:num>
  <w:num w:numId="38">
    <w:abstractNumId w:val="20"/>
  </w:num>
  <w:num w:numId="39">
    <w:abstractNumId w:val="33"/>
  </w:num>
  <w:num w:numId="40">
    <w:abstractNumId w:val="26"/>
  </w:num>
  <w:num w:numId="41">
    <w:abstractNumId w:val="6"/>
  </w:num>
  <w:num w:numId="42">
    <w:abstractNumId w:val="36"/>
  </w:num>
  <w:num w:numId="43">
    <w:abstractNumId w:val="3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rzda0aaisr59eew0pf5f0r95frpvwefswvz&quot;&gt;team effort-2-&lt;record-ids&gt;&lt;item&gt;19&lt;/item&gt;&lt;/record-ids&gt;&lt;/item&gt;&lt;/Libraries&gt;"/>
  </w:docVars>
  <w:rsids>
    <w:rsidRoot w:val="00B16F17"/>
    <w:rsid w:val="00010907"/>
    <w:rsid w:val="0003105C"/>
    <w:rsid w:val="00040033"/>
    <w:rsid w:val="000435F5"/>
    <w:rsid w:val="00055406"/>
    <w:rsid w:val="000556C6"/>
    <w:rsid w:val="00064905"/>
    <w:rsid w:val="00071D64"/>
    <w:rsid w:val="0008153C"/>
    <w:rsid w:val="000C11B1"/>
    <w:rsid w:val="000C6560"/>
    <w:rsid w:val="000D7F2B"/>
    <w:rsid w:val="000E0B92"/>
    <w:rsid w:val="000F14A4"/>
    <w:rsid w:val="000F3647"/>
    <w:rsid w:val="000F4862"/>
    <w:rsid w:val="00100F23"/>
    <w:rsid w:val="001135DC"/>
    <w:rsid w:val="001161A5"/>
    <w:rsid w:val="0013387C"/>
    <w:rsid w:val="00136CC5"/>
    <w:rsid w:val="0014391D"/>
    <w:rsid w:val="00191F24"/>
    <w:rsid w:val="001976EB"/>
    <w:rsid w:val="001A776C"/>
    <w:rsid w:val="001B5A87"/>
    <w:rsid w:val="001C2AE7"/>
    <w:rsid w:val="001D120E"/>
    <w:rsid w:val="001E2947"/>
    <w:rsid w:val="001F416E"/>
    <w:rsid w:val="00200BD1"/>
    <w:rsid w:val="0021674E"/>
    <w:rsid w:val="002172DF"/>
    <w:rsid w:val="00221551"/>
    <w:rsid w:val="00262D5E"/>
    <w:rsid w:val="002812E9"/>
    <w:rsid w:val="00285057"/>
    <w:rsid w:val="002858D1"/>
    <w:rsid w:val="00296377"/>
    <w:rsid w:val="002A195E"/>
    <w:rsid w:val="002C58E4"/>
    <w:rsid w:val="002D1761"/>
    <w:rsid w:val="002E0DC1"/>
    <w:rsid w:val="002E4655"/>
    <w:rsid w:val="002E7968"/>
    <w:rsid w:val="00331C04"/>
    <w:rsid w:val="00337B15"/>
    <w:rsid w:val="00350501"/>
    <w:rsid w:val="003506CC"/>
    <w:rsid w:val="00351EC9"/>
    <w:rsid w:val="00354C03"/>
    <w:rsid w:val="00365A08"/>
    <w:rsid w:val="00373564"/>
    <w:rsid w:val="00382009"/>
    <w:rsid w:val="00382878"/>
    <w:rsid w:val="00387232"/>
    <w:rsid w:val="003B1D31"/>
    <w:rsid w:val="003B457C"/>
    <w:rsid w:val="003B51F8"/>
    <w:rsid w:val="00414B65"/>
    <w:rsid w:val="00433C70"/>
    <w:rsid w:val="00447831"/>
    <w:rsid w:val="00464A84"/>
    <w:rsid w:val="00474098"/>
    <w:rsid w:val="00476D3A"/>
    <w:rsid w:val="004939A5"/>
    <w:rsid w:val="004A0DD9"/>
    <w:rsid w:val="004B7943"/>
    <w:rsid w:val="004D091B"/>
    <w:rsid w:val="004F500C"/>
    <w:rsid w:val="0052777E"/>
    <w:rsid w:val="00575298"/>
    <w:rsid w:val="00576143"/>
    <w:rsid w:val="0058405A"/>
    <w:rsid w:val="0058740C"/>
    <w:rsid w:val="005B5E80"/>
    <w:rsid w:val="005D17A6"/>
    <w:rsid w:val="005F0526"/>
    <w:rsid w:val="006012C8"/>
    <w:rsid w:val="00622509"/>
    <w:rsid w:val="00636388"/>
    <w:rsid w:val="00642EF3"/>
    <w:rsid w:val="0066392A"/>
    <w:rsid w:val="006B27C8"/>
    <w:rsid w:val="006C3CE0"/>
    <w:rsid w:val="006D0F14"/>
    <w:rsid w:val="006D561F"/>
    <w:rsid w:val="006F2274"/>
    <w:rsid w:val="006F53E2"/>
    <w:rsid w:val="006F79A6"/>
    <w:rsid w:val="00710E72"/>
    <w:rsid w:val="00735FFC"/>
    <w:rsid w:val="0074189E"/>
    <w:rsid w:val="0074738E"/>
    <w:rsid w:val="0075648A"/>
    <w:rsid w:val="00757FCC"/>
    <w:rsid w:val="00787B47"/>
    <w:rsid w:val="007A0DB1"/>
    <w:rsid w:val="007A218C"/>
    <w:rsid w:val="007A3F80"/>
    <w:rsid w:val="007B50FD"/>
    <w:rsid w:val="007B53DB"/>
    <w:rsid w:val="007E28FB"/>
    <w:rsid w:val="0081052E"/>
    <w:rsid w:val="0081794B"/>
    <w:rsid w:val="00833D7D"/>
    <w:rsid w:val="00835562"/>
    <w:rsid w:val="00867A2F"/>
    <w:rsid w:val="00881109"/>
    <w:rsid w:val="0088306E"/>
    <w:rsid w:val="00883882"/>
    <w:rsid w:val="0089532A"/>
    <w:rsid w:val="00896617"/>
    <w:rsid w:val="008C0B4F"/>
    <w:rsid w:val="008F1732"/>
    <w:rsid w:val="00903C1E"/>
    <w:rsid w:val="00921B22"/>
    <w:rsid w:val="00960F1D"/>
    <w:rsid w:val="00991836"/>
    <w:rsid w:val="00994C92"/>
    <w:rsid w:val="009A319E"/>
    <w:rsid w:val="009A617C"/>
    <w:rsid w:val="009A6ADC"/>
    <w:rsid w:val="009B08A8"/>
    <w:rsid w:val="009E32D7"/>
    <w:rsid w:val="009E4337"/>
    <w:rsid w:val="00A012FE"/>
    <w:rsid w:val="00A20B11"/>
    <w:rsid w:val="00A220B1"/>
    <w:rsid w:val="00A5202B"/>
    <w:rsid w:val="00A55154"/>
    <w:rsid w:val="00A57132"/>
    <w:rsid w:val="00A77E9A"/>
    <w:rsid w:val="00A9789C"/>
    <w:rsid w:val="00AC3240"/>
    <w:rsid w:val="00AD3CFD"/>
    <w:rsid w:val="00AD76FD"/>
    <w:rsid w:val="00AE2A89"/>
    <w:rsid w:val="00AE4BFC"/>
    <w:rsid w:val="00AE7CCB"/>
    <w:rsid w:val="00AF3CB3"/>
    <w:rsid w:val="00B02D53"/>
    <w:rsid w:val="00B16F17"/>
    <w:rsid w:val="00B24F49"/>
    <w:rsid w:val="00B41812"/>
    <w:rsid w:val="00B467E7"/>
    <w:rsid w:val="00B759C1"/>
    <w:rsid w:val="00BA19E0"/>
    <w:rsid w:val="00BB521A"/>
    <w:rsid w:val="00BB761C"/>
    <w:rsid w:val="00BC183F"/>
    <w:rsid w:val="00BC3B0A"/>
    <w:rsid w:val="00BC4621"/>
    <w:rsid w:val="00BD4E18"/>
    <w:rsid w:val="00BE0A7C"/>
    <w:rsid w:val="00BE5ADA"/>
    <w:rsid w:val="00C03A76"/>
    <w:rsid w:val="00C133AD"/>
    <w:rsid w:val="00C307CE"/>
    <w:rsid w:val="00C4251D"/>
    <w:rsid w:val="00C505C9"/>
    <w:rsid w:val="00C62529"/>
    <w:rsid w:val="00C86FAF"/>
    <w:rsid w:val="00CB2A67"/>
    <w:rsid w:val="00CB3D1F"/>
    <w:rsid w:val="00CC4F21"/>
    <w:rsid w:val="00CD4E87"/>
    <w:rsid w:val="00CD6054"/>
    <w:rsid w:val="00CE1917"/>
    <w:rsid w:val="00CE45DC"/>
    <w:rsid w:val="00CF04F7"/>
    <w:rsid w:val="00CF5E4D"/>
    <w:rsid w:val="00D14610"/>
    <w:rsid w:val="00D32D0B"/>
    <w:rsid w:val="00D520B0"/>
    <w:rsid w:val="00D52DDA"/>
    <w:rsid w:val="00D67DAD"/>
    <w:rsid w:val="00D76F84"/>
    <w:rsid w:val="00D83A47"/>
    <w:rsid w:val="00DA0D51"/>
    <w:rsid w:val="00DC09EE"/>
    <w:rsid w:val="00DC4DFA"/>
    <w:rsid w:val="00DC51AF"/>
    <w:rsid w:val="00DD7203"/>
    <w:rsid w:val="00DF429F"/>
    <w:rsid w:val="00E03AE6"/>
    <w:rsid w:val="00E06F47"/>
    <w:rsid w:val="00E21AC2"/>
    <w:rsid w:val="00E3114A"/>
    <w:rsid w:val="00E32702"/>
    <w:rsid w:val="00E35A93"/>
    <w:rsid w:val="00E4157B"/>
    <w:rsid w:val="00E454BE"/>
    <w:rsid w:val="00E56E3F"/>
    <w:rsid w:val="00E674BD"/>
    <w:rsid w:val="00E7393E"/>
    <w:rsid w:val="00E761D2"/>
    <w:rsid w:val="00E81B80"/>
    <w:rsid w:val="00E82486"/>
    <w:rsid w:val="00E82686"/>
    <w:rsid w:val="00E91965"/>
    <w:rsid w:val="00ED1B41"/>
    <w:rsid w:val="00ED1F34"/>
    <w:rsid w:val="00ED3D1C"/>
    <w:rsid w:val="00EE651F"/>
    <w:rsid w:val="00EF41D7"/>
    <w:rsid w:val="00F06F31"/>
    <w:rsid w:val="00F2187C"/>
    <w:rsid w:val="00F2403B"/>
    <w:rsid w:val="00F270CA"/>
    <w:rsid w:val="00F47F51"/>
    <w:rsid w:val="00F53163"/>
    <w:rsid w:val="00F60434"/>
    <w:rsid w:val="00F660E7"/>
    <w:rsid w:val="00F70C01"/>
    <w:rsid w:val="00F710B1"/>
    <w:rsid w:val="00F74F78"/>
    <w:rsid w:val="00F7659B"/>
    <w:rsid w:val="00F94869"/>
    <w:rsid w:val="00FA344C"/>
    <w:rsid w:val="00FD2030"/>
    <w:rsid w:val="00FD24BE"/>
    <w:rsid w:val="00FD2558"/>
    <w:rsid w:val="00FD7421"/>
    <w:rsid w:val="00FF473B"/>
    <w:rsid w:val="00FF5A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1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B16F17"/>
    <w:pPr>
      <w:spacing w:after="0" w:line="240" w:lineRule="auto"/>
      <w:ind w:left="720"/>
    </w:pPr>
    <w:rPr>
      <w:rFonts w:ascii="Calibri" w:hAnsi="Calibri" w:cs="Times New Roman"/>
    </w:rPr>
  </w:style>
  <w:style w:type="character" w:styleId="Verwijzingopmerking">
    <w:name w:val="annotation reference"/>
    <w:basedOn w:val="Standaardalinea-lettertype"/>
    <w:uiPriority w:val="99"/>
    <w:semiHidden/>
    <w:unhideWhenUsed/>
    <w:rsid w:val="00191F24"/>
    <w:rPr>
      <w:sz w:val="16"/>
      <w:szCs w:val="16"/>
    </w:rPr>
  </w:style>
  <w:style w:type="paragraph" w:styleId="Tekstopmerking">
    <w:name w:val="annotation text"/>
    <w:basedOn w:val="Standaard"/>
    <w:link w:val="TekstopmerkingChar"/>
    <w:uiPriority w:val="99"/>
    <w:unhideWhenUsed/>
    <w:rsid w:val="00191F24"/>
    <w:pPr>
      <w:spacing w:line="240" w:lineRule="auto"/>
    </w:pPr>
    <w:rPr>
      <w:sz w:val="20"/>
      <w:szCs w:val="20"/>
    </w:rPr>
  </w:style>
  <w:style w:type="character" w:customStyle="1" w:styleId="TekstopmerkingChar">
    <w:name w:val="Tekst opmerking Char"/>
    <w:basedOn w:val="Standaardalinea-lettertype"/>
    <w:link w:val="Tekstopmerking"/>
    <w:uiPriority w:val="99"/>
    <w:rsid w:val="00191F24"/>
    <w:rPr>
      <w:sz w:val="20"/>
      <w:szCs w:val="20"/>
    </w:rPr>
  </w:style>
  <w:style w:type="paragraph" w:styleId="Onderwerpvanopmerking">
    <w:name w:val="annotation subject"/>
    <w:basedOn w:val="Tekstopmerking"/>
    <w:next w:val="Tekstopmerking"/>
    <w:link w:val="OnderwerpvanopmerkingChar"/>
    <w:uiPriority w:val="99"/>
    <w:semiHidden/>
    <w:unhideWhenUsed/>
    <w:rsid w:val="00191F24"/>
    <w:rPr>
      <w:b/>
      <w:bCs/>
    </w:rPr>
  </w:style>
  <w:style w:type="character" w:customStyle="1" w:styleId="OnderwerpvanopmerkingChar">
    <w:name w:val="Onderwerp van opmerking Char"/>
    <w:basedOn w:val="TekstopmerkingChar"/>
    <w:link w:val="Onderwerpvanopmerking"/>
    <w:uiPriority w:val="99"/>
    <w:semiHidden/>
    <w:rsid w:val="00191F24"/>
    <w:rPr>
      <w:b/>
      <w:bCs/>
      <w:sz w:val="20"/>
      <w:szCs w:val="20"/>
    </w:rPr>
  </w:style>
  <w:style w:type="paragraph" w:styleId="Ballontekst">
    <w:name w:val="Balloon Text"/>
    <w:basedOn w:val="Standaard"/>
    <w:link w:val="BallontekstChar"/>
    <w:uiPriority w:val="99"/>
    <w:semiHidden/>
    <w:unhideWhenUsed/>
    <w:rsid w:val="00191F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1F24"/>
    <w:rPr>
      <w:rFonts w:ascii="Tahoma" w:hAnsi="Tahoma" w:cs="Tahoma"/>
      <w:sz w:val="16"/>
      <w:szCs w:val="16"/>
    </w:rPr>
  </w:style>
  <w:style w:type="paragraph" w:customStyle="1" w:styleId="EndNoteBibliographyTitle">
    <w:name w:val="EndNote Bibliography Title"/>
    <w:basedOn w:val="Standaard"/>
    <w:link w:val="EndNoteBibliographyTitleChar"/>
    <w:rsid w:val="000F14A4"/>
    <w:pPr>
      <w:spacing w:after="0"/>
      <w:jc w:val="center"/>
    </w:pPr>
    <w:rPr>
      <w:rFonts w:ascii="Calibri" w:hAnsi="Calibri"/>
      <w:noProof/>
      <w:lang w:val="en-US"/>
    </w:rPr>
  </w:style>
  <w:style w:type="character" w:customStyle="1" w:styleId="LijstalineaChar">
    <w:name w:val="Lijstalinea Char"/>
    <w:basedOn w:val="Standaardalinea-lettertype"/>
    <w:link w:val="Lijstalinea"/>
    <w:uiPriority w:val="34"/>
    <w:rsid w:val="000F14A4"/>
    <w:rPr>
      <w:rFonts w:ascii="Calibri" w:hAnsi="Calibri" w:cs="Times New Roman"/>
    </w:rPr>
  </w:style>
  <w:style w:type="character" w:customStyle="1" w:styleId="EndNoteBibliographyTitleChar">
    <w:name w:val="EndNote Bibliography Title Char"/>
    <w:basedOn w:val="LijstalineaChar"/>
    <w:link w:val="EndNoteBibliographyTitle"/>
    <w:rsid w:val="000F14A4"/>
    <w:rPr>
      <w:rFonts w:ascii="Calibri" w:hAnsi="Calibri" w:cs="Times New Roman"/>
      <w:noProof/>
      <w:lang w:val="en-US"/>
    </w:rPr>
  </w:style>
  <w:style w:type="paragraph" w:customStyle="1" w:styleId="EndNoteBibliography">
    <w:name w:val="EndNote Bibliography"/>
    <w:basedOn w:val="Standaard"/>
    <w:link w:val="EndNoteBibliographyChar"/>
    <w:rsid w:val="000F14A4"/>
    <w:pPr>
      <w:spacing w:line="240" w:lineRule="auto"/>
    </w:pPr>
    <w:rPr>
      <w:rFonts w:ascii="Calibri" w:hAnsi="Calibri"/>
      <w:noProof/>
      <w:lang w:val="en-US"/>
    </w:rPr>
  </w:style>
  <w:style w:type="character" w:customStyle="1" w:styleId="EndNoteBibliographyChar">
    <w:name w:val="EndNote Bibliography Char"/>
    <w:basedOn w:val="LijstalineaChar"/>
    <w:link w:val="EndNoteBibliography"/>
    <w:rsid w:val="000F14A4"/>
    <w:rPr>
      <w:rFonts w:ascii="Calibri" w:hAnsi="Calibri" w:cs="Times New Roman"/>
      <w:noProof/>
      <w:lang w:val="en-US"/>
    </w:rPr>
  </w:style>
  <w:style w:type="character" w:styleId="Hyperlink">
    <w:name w:val="Hyperlink"/>
    <w:basedOn w:val="Standaardalinea-lettertype"/>
    <w:uiPriority w:val="99"/>
    <w:unhideWhenUsed/>
    <w:rsid w:val="00576143"/>
    <w:rPr>
      <w:color w:val="0000FF" w:themeColor="hyperlink"/>
      <w:u w:val="single"/>
    </w:rPr>
  </w:style>
  <w:style w:type="character" w:styleId="GevolgdeHyperlink">
    <w:name w:val="FollowedHyperlink"/>
    <w:basedOn w:val="Standaardalinea-lettertype"/>
    <w:uiPriority w:val="99"/>
    <w:semiHidden/>
    <w:unhideWhenUsed/>
    <w:rsid w:val="00E4157B"/>
    <w:rPr>
      <w:color w:val="800080" w:themeColor="followedHyperlink"/>
      <w:u w:val="single"/>
    </w:rPr>
  </w:style>
  <w:style w:type="paragraph" w:styleId="Voetnoottekst">
    <w:name w:val="footnote text"/>
    <w:basedOn w:val="Standaard"/>
    <w:link w:val="VoetnoottekstChar"/>
    <w:uiPriority w:val="99"/>
    <w:unhideWhenUsed/>
    <w:rsid w:val="00373564"/>
    <w:pPr>
      <w:spacing w:after="0" w:line="240" w:lineRule="auto"/>
    </w:pPr>
    <w:rPr>
      <w:sz w:val="24"/>
      <w:szCs w:val="24"/>
    </w:rPr>
  </w:style>
  <w:style w:type="character" w:customStyle="1" w:styleId="VoetnoottekstChar">
    <w:name w:val="Voetnoottekst Char"/>
    <w:basedOn w:val="Standaardalinea-lettertype"/>
    <w:link w:val="Voetnoottekst"/>
    <w:uiPriority w:val="99"/>
    <w:rsid w:val="00373564"/>
    <w:rPr>
      <w:sz w:val="24"/>
      <w:szCs w:val="24"/>
    </w:rPr>
  </w:style>
  <w:style w:type="character" w:styleId="Voetnootmarkering">
    <w:name w:val="footnote reference"/>
    <w:basedOn w:val="Standaardalinea-lettertype"/>
    <w:uiPriority w:val="99"/>
    <w:unhideWhenUsed/>
    <w:rsid w:val="003735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1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B16F17"/>
    <w:pPr>
      <w:spacing w:after="0" w:line="240" w:lineRule="auto"/>
      <w:ind w:left="720"/>
    </w:pPr>
    <w:rPr>
      <w:rFonts w:ascii="Calibri" w:hAnsi="Calibri" w:cs="Times New Roman"/>
    </w:rPr>
  </w:style>
  <w:style w:type="character" w:styleId="Verwijzingopmerking">
    <w:name w:val="annotation reference"/>
    <w:basedOn w:val="Standaardalinea-lettertype"/>
    <w:uiPriority w:val="99"/>
    <w:semiHidden/>
    <w:unhideWhenUsed/>
    <w:rsid w:val="00191F24"/>
    <w:rPr>
      <w:sz w:val="16"/>
      <w:szCs w:val="16"/>
    </w:rPr>
  </w:style>
  <w:style w:type="paragraph" w:styleId="Tekstopmerking">
    <w:name w:val="annotation text"/>
    <w:basedOn w:val="Standaard"/>
    <w:link w:val="TekstopmerkingChar"/>
    <w:uiPriority w:val="99"/>
    <w:unhideWhenUsed/>
    <w:rsid w:val="00191F24"/>
    <w:pPr>
      <w:spacing w:line="240" w:lineRule="auto"/>
    </w:pPr>
    <w:rPr>
      <w:sz w:val="20"/>
      <w:szCs w:val="20"/>
    </w:rPr>
  </w:style>
  <w:style w:type="character" w:customStyle="1" w:styleId="TekstopmerkingChar">
    <w:name w:val="Tekst opmerking Char"/>
    <w:basedOn w:val="Standaardalinea-lettertype"/>
    <w:link w:val="Tekstopmerking"/>
    <w:uiPriority w:val="99"/>
    <w:rsid w:val="00191F24"/>
    <w:rPr>
      <w:sz w:val="20"/>
      <w:szCs w:val="20"/>
    </w:rPr>
  </w:style>
  <w:style w:type="paragraph" w:styleId="Onderwerpvanopmerking">
    <w:name w:val="annotation subject"/>
    <w:basedOn w:val="Tekstopmerking"/>
    <w:next w:val="Tekstopmerking"/>
    <w:link w:val="OnderwerpvanopmerkingChar"/>
    <w:uiPriority w:val="99"/>
    <w:semiHidden/>
    <w:unhideWhenUsed/>
    <w:rsid w:val="00191F24"/>
    <w:rPr>
      <w:b/>
      <w:bCs/>
    </w:rPr>
  </w:style>
  <w:style w:type="character" w:customStyle="1" w:styleId="OnderwerpvanopmerkingChar">
    <w:name w:val="Onderwerp van opmerking Char"/>
    <w:basedOn w:val="TekstopmerkingChar"/>
    <w:link w:val="Onderwerpvanopmerking"/>
    <w:uiPriority w:val="99"/>
    <w:semiHidden/>
    <w:rsid w:val="00191F24"/>
    <w:rPr>
      <w:b/>
      <w:bCs/>
      <w:sz w:val="20"/>
      <w:szCs w:val="20"/>
    </w:rPr>
  </w:style>
  <w:style w:type="paragraph" w:styleId="Ballontekst">
    <w:name w:val="Balloon Text"/>
    <w:basedOn w:val="Standaard"/>
    <w:link w:val="BallontekstChar"/>
    <w:uiPriority w:val="99"/>
    <w:semiHidden/>
    <w:unhideWhenUsed/>
    <w:rsid w:val="00191F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1F24"/>
    <w:rPr>
      <w:rFonts w:ascii="Tahoma" w:hAnsi="Tahoma" w:cs="Tahoma"/>
      <w:sz w:val="16"/>
      <w:szCs w:val="16"/>
    </w:rPr>
  </w:style>
  <w:style w:type="paragraph" w:customStyle="1" w:styleId="EndNoteBibliographyTitle">
    <w:name w:val="EndNote Bibliography Title"/>
    <w:basedOn w:val="Standaard"/>
    <w:link w:val="EndNoteBibliographyTitleChar"/>
    <w:rsid w:val="000F14A4"/>
    <w:pPr>
      <w:spacing w:after="0"/>
      <w:jc w:val="center"/>
    </w:pPr>
    <w:rPr>
      <w:rFonts w:ascii="Calibri" w:hAnsi="Calibri"/>
      <w:noProof/>
      <w:lang w:val="en-US"/>
    </w:rPr>
  </w:style>
  <w:style w:type="character" w:customStyle="1" w:styleId="LijstalineaChar">
    <w:name w:val="Lijstalinea Char"/>
    <w:basedOn w:val="Standaardalinea-lettertype"/>
    <w:link w:val="Lijstalinea"/>
    <w:uiPriority w:val="34"/>
    <w:rsid w:val="000F14A4"/>
    <w:rPr>
      <w:rFonts w:ascii="Calibri" w:hAnsi="Calibri" w:cs="Times New Roman"/>
    </w:rPr>
  </w:style>
  <w:style w:type="character" w:customStyle="1" w:styleId="EndNoteBibliographyTitleChar">
    <w:name w:val="EndNote Bibliography Title Char"/>
    <w:basedOn w:val="LijstalineaChar"/>
    <w:link w:val="EndNoteBibliographyTitle"/>
    <w:rsid w:val="000F14A4"/>
    <w:rPr>
      <w:rFonts w:ascii="Calibri" w:hAnsi="Calibri" w:cs="Times New Roman"/>
      <w:noProof/>
      <w:lang w:val="en-US"/>
    </w:rPr>
  </w:style>
  <w:style w:type="paragraph" w:customStyle="1" w:styleId="EndNoteBibliography">
    <w:name w:val="EndNote Bibliography"/>
    <w:basedOn w:val="Standaard"/>
    <w:link w:val="EndNoteBibliographyChar"/>
    <w:rsid w:val="000F14A4"/>
    <w:pPr>
      <w:spacing w:line="240" w:lineRule="auto"/>
    </w:pPr>
    <w:rPr>
      <w:rFonts w:ascii="Calibri" w:hAnsi="Calibri"/>
      <w:noProof/>
      <w:lang w:val="en-US"/>
    </w:rPr>
  </w:style>
  <w:style w:type="character" w:customStyle="1" w:styleId="EndNoteBibliographyChar">
    <w:name w:val="EndNote Bibliography Char"/>
    <w:basedOn w:val="LijstalineaChar"/>
    <w:link w:val="EndNoteBibliography"/>
    <w:rsid w:val="000F14A4"/>
    <w:rPr>
      <w:rFonts w:ascii="Calibri" w:hAnsi="Calibri" w:cs="Times New Roman"/>
      <w:noProof/>
      <w:lang w:val="en-US"/>
    </w:rPr>
  </w:style>
  <w:style w:type="character" w:styleId="Hyperlink">
    <w:name w:val="Hyperlink"/>
    <w:basedOn w:val="Standaardalinea-lettertype"/>
    <w:uiPriority w:val="99"/>
    <w:unhideWhenUsed/>
    <w:rsid w:val="00576143"/>
    <w:rPr>
      <w:color w:val="0000FF" w:themeColor="hyperlink"/>
      <w:u w:val="single"/>
    </w:rPr>
  </w:style>
  <w:style w:type="character" w:styleId="GevolgdeHyperlink">
    <w:name w:val="FollowedHyperlink"/>
    <w:basedOn w:val="Standaardalinea-lettertype"/>
    <w:uiPriority w:val="99"/>
    <w:semiHidden/>
    <w:unhideWhenUsed/>
    <w:rsid w:val="00E4157B"/>
    <w:rPr>
      <w:color w:val="800080" w:themeColor="followedHyperlink"/>
      <w:u w:val="single"/>
    </w:rPr>
  </w:style>
  <w:style w:type="paragraph" w:styleId="Voetnoottekst">
    <w:name w:val="footnote text"/>
    <w:basedOn w:val="Standaard"/>
    <w:link w:val="VoetnoottekstChar"/>
    <w:uiPriority w:val="99"/>
    <w:unhideWhenUsed/>
    <w:rsid w:val="00373564"/>
    <w:pPr>
      <w:spacing w:after="0" w:line="240" w:lineRule="auto"/>
    </w:pPr>
    <w:rPr>
      <w:sz w:val="24"/>
      <w:szCs w:val="24"/>
    </w:rPr>
  </w:style>
  <w:style w:type="character" w:customStyle="1" w:styleId="VoetnoottekstChar">
    <w:name w:val="Voetnoottekst Char"/>
    <w:basedOn w:val="Standaardalinea-lettertype"/>
    <w:link w:val="Voetnoottekst"/>
    <w:uiPriority w:val="99"/>
    <w:rsid w:val="00373564"/>
    <w:rPr>
      <w:sz w:val="24"/>
      <w:szCs w:val="24"/>
    </w:rPr>
  </w:style>
  <w:style w:type="character" w:styleId="Voetnootmarkering">
    <w:name w:val="footnote reference"/>
    <w:basedOn w:val="Standaardalinea-lettertype"/>
    <w:uiPriority w:val="99"/>
    <w:unhideWhenUsed/>
    <w:rsid w:val="00373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06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B2E77-5204-4FB4-84F9-CD9B15A5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975</Words>
  <Characters>5364</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 Slootweg</dc:creator>
  <cp:lastModifiedBy>Berg, Merel van den</cp:lastModifiedBy>
  <cp:revision>2</cp:revision>
  <dcterms:created xsi:type="dcterms:W3CDTF">2018-12-20T13:50:00Z</dcterms:created>
  <dcterms:modified xsi:type="dcterms:W3CDTF">2018-12-20T13:50:00Z</dcterms:modified>
</cp:coreProperties>
</file>